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7C8" w:rsidRDefault="00D238AC"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道口资本后EMBA董事长高端项目</w:t>
      </w:r>
    </w:p>
    <w:p w:rsidR="00E907C8" w:rsidRDefault="00D238AC"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 w:hint="eastAsia"/>
          <w:sz w:val="44"/>
          <w:szCs w:val="44"/>
        </w:rPr>
        <w:t xml:space="preserve">           </w:t>
      </w:r>
      <w:r>
        <w:rPr>
          <w:rFonts w:ascii="方正大标宋简体" w:eastAsia="方正大标宋简体" w:hint="eastAsia"/>
          <w:sz w:val="36"/>
          <w:szCs w:val="36"/>
        </w:rPr>
        <w:t>——新商业领袖培育计划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培养目标：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既有资本运作广度又具商业思想深度的企业投资家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 xml:space="preserve">课程使命： 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新商业领袖=资本运作×商业创新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塑造核心能力=赚钱能力×值钱能力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课程逻辑：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双轮内外兼修课程体系，既赚钱又值钱落地系统</w:t>
      </w:r>
    </w:p>
    <w:p w:rsidR="00E907C8" w:rsidRDefault="00D238AC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/>
          <w:b/>
          <w:noProof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8" w:rsidRDefault="00D238AC">
      <w:pPr>
        <w:ind w:firstLineChars="62" w:firstLine="198"/>
        <w:rPr>
          <w:rFonts w:ascii="微软雅黑" w:eastAsia="微软雅黑" w:hAnsi="微软雅黑"/>
          <w:color w:val="7030A0"/>
          <w:sz w:val="32"/>
          <w:szCs w:val="32"/>
        </w:rPr>
      </w:pPr>
      <w:r>
        <w:rPr>
          <w:rFonts w:ascii="微软雅黑" w:eastAsia="微软雅黑" w:hAnsi="微软雅黑" w:hint="eastAsia"/>
          <w:b/>
          <w:color w:val="7030A0"/>
          <w:sz w:val="32"/>
          <w:szCs w:val="32"/>
        </w:rPr>
        <w:t>【项目背景】</w:t>
      </w:r>
    </w:p>
    <w:p w:rsidR="00E907C8" w:rsidRDefault="00D238AC">
      <w:pPr>
        <w:pStyle w:val="a6"/>
        <w:spacing w:line="345" w:lineRule="atLeast"/>
        <w:ind w:firstLine="60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</w:t>
      </w:r>
      <w:r>
        <w:rPr>
          <w:rFonts w:ascii="微软雅黑" w:eastAsia="微软雅黑" w:hAnsi="微软雅黑" w:hint="eastAsia"/>
        </w:rPr>
        <w:lastRenderedPageBreak/>
        <w:t>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 w:rsidR="00E907C8" w:rsidRDefault="00D238AC">
      <w:pPr>
        <w:widowControl/>
        <w:spacing w:before="100" w:beforeAutospacing="1" w:after="100" w:afterAutospacing="1" w:line="345" w:lineRule="atLeast"/>
        <w:ind w:firstLine="48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新商业领袖高端项目依托清华五道口资源，调研已毕业十七期投融资班企业家校友，再度对“资本后E</w:t>
      </w:r>
      <w:r>
        <w:rPr>
          <w:rFonts w:ascii="微软雅黑" w:eastAsia="微软雅黑" w:hAnsi="微软雅黑"/>
          <w:kern w:val="0"/>
          <w:sz w:val="24"/>
          <w:szCs w:val="24"/>
        </w:rPr>
        <w:t>MBA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</w:t>
      </w:r>
      <w:proofErr w:type="gramStart"/>
      <w:r>
        <w:rPr>
          <w:rFonts w:ascii="微软雅黑" w:eastAsia="微软雅黑" w:hAnsi="微软雅黑" w:hint="eastAsia"/>
          <w:kern w:val="0"/>
          <w:sz w:val="24"/>
          <w:szCs w:val="24"/>
        </w:rPr>
        <w:t>咖</w:t>
      </w:r>
      <w:proofErr w:type="gramEnd"/>
      <w:r>
        <w:rPr>
          <w:rFonts w:ascii="微软雅黑" w:eastAsia="微软雅黑" w:hAnsi="微软雅黑" w:hint="eastAsia"/>
          <w:kern w:val="0"/>
          <w:sz w:val="24"/>
          <w:szCs w:val="24"/>
        </w:rPr>
        <w:t>导师，共同打造全方位浸润式学习体验，赋能中国企业实现价值再造，取势领跑未来。</w:t>
      </w:r>
    </w:p>
    <w:p w:rsidR="00E907C8" w:rsidRDefault="00D238AC" w:rsidP="00245B83">
      <w:pPr>
        <w:spacing w:afterLines="50"/>
        <w:ind w:rightChars="250" w:right="525" w:firstLineChars="0" w:firstLine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ascii="宋体" w:hAnsi="宋体" w:hint="eastAsia"/>
          <w:b/>
          <w:color w:val="FF0000"/>
          <w:sz w:val="32"/>
          <w:szCs w:val="32"/>
        </w:rPr>
        <w:t>【课程设置】</w:t>
      </w:r>
    </w:p>
    <w:p w:rsidR="00E907C8" w:rsidRDefault="00D238AC" w:rsidP="00245B83">
      <w:pPr>
        <w:spacing w:afterLines="50"/>
        <w:ind w:leftChars="250" w:left="525" w:rightChars="250" w:right="525" w:firstLineChars="506" w:firstLine="1219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系统构建+落地辅导+标杆学习+</w:t>
      </w:r>
      <w:proofErr w:type="gramStart"/>
      <w:r>
        <w:rPr>
          <w:rFonts w:ascii="宋体" w:hAnsi="宋体" w:hint="eastAsia"/>
          <w:b/>
          <w:color w:val="FF0000"/>
          <w:sz w:val="24"/>
        </w:rPr>
        <w:t>私董研讨</w:t>
      </w:r>
      <w:proofErr w:type="gramEnd"/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7"/>
        <w:gridCol w:w="4399"/>
      </w:tblGrid>
      <w:tr w:rsidR="00E907C8">
        <w:tc>
          <w:tcPr>
            <w:tcW w:w="9356" w:type="dxa"/>
            <w:gridSpan w:val="2"/>
          </w:tcPr>
          <w:p w:rsidR="00E907C8" w:rsidRDefault="00D238AC"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</w:pP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资本赋能篇-洞悉资本逻辑，赋能价值倍增</w:t>
            </w:r>
            <w:r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 w:rsidR="00E907C8">
        <w:tc>
          <w:tcPr>
            <w:tcW w:w="4957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</w:t>
            </w:r>
            <w:proofErr w:type="gramStart"/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一</w:t>
            </w:r>
            <w:proofErr w:type="gramEnd"/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：宏观经济与金融政策</w:t>
            </w:r>
          </w:p>
        </w:tc>
        <w:tc>
          <w:tcPr>
            <w:tcW w:w="4399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模块二：公司金融与投融资决策</w:t>
            </w:r>
          </w:p>
        </w:tc>
      </w:tr>
      <w:tr w:rsidR="00E907C8">
        <w:tc>
          <w:tcPr>
            <w:tcW w:w="4957" w:type="dxa"/>
          </w:tcPr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1、世界经济格局与金融秩序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2、全球视角下的中国经济与金融发展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3、中国金融体系与金融改革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4、中国货币与财税政策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5、新时代的经济增长与动力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1、财务分析与财务运作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2、财务管理：战略与资本结构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3、企业投融资的</w:t>
            </w:r>
            <w:r w:rsidR="002B79B0">
              <w:fldChar w:fldCharType="begin"/>
            </w:r>
            <w:r w:rsidR="00972B00">
              <w:instrText>HYPERLINK "http://www.manaren.com/tag/103/200701209/" \t "_blank"</w:instrText>
            </w:r>
            <w:r w:rsidR="002B79B0">
              <w:fldChar w:fldCharType="separate"/>
            </w:r>
            <w:r>
              <w:rPr>
                <w:rFonts w:ascii="STXihei" w:eastAsia="STXihei" w:hAnsi="STXihei" w:cs="宋体" w:hint="eastAsia"/>
                <w:szCs w:val="21"/>
              </w:rPr>
              <w:t>税收管理</w:t>
            </w:r>
            <w:r w:rsidR="002B79B0">
              <w:fldChar w:fldCharType="end"/>
            </w:r>
            <w:r>
              <w:rPr>
                <w:rFonts w:ascii="STXihei" w:eastAsia="STXihei" w:hAnsi="STXihei" w:cs="宋体" w:hint="eastAsia"/>
                <w:szCs w:val="21"/>
              </w:rPr>
              <w:t>与风险控制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</w:t>
            </w:r>
            <w:r>
              <w:rPr>
                <w:rFonts w:ascii="STXihei" w:eastAsia="STXihei" w:hAnsi="STXihei" w:cs="宋体"/>
                <w:szCs w:val="21"/>
              </w:rPr>
              <w:t>企业价值评估</w:t>
            </w:r>
            <w:r>
              <w:rPr>
                <w:rFonts w:ascii="STXihei" w:eastAsia="STXihei" w:hAnsi="STXihei" w:cs="宋体" w:hint="eastAsia"/>
                <w:szCs w:val="21"/>
              </w:rPr>
              <w:t>与挖掘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5、投资项目2个维度3种方法</w:t>
            </w:r>
          </w:p>
          <w:p w:rsidR="00E907C8" w:rsidRDefault="00D238AC" w:rsidP="00245B8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</w:tr>
      <w:tr w:rsidR="00E907C8">
        <w:tc>
          <w:tcPr>
            <w:tcW w:w="4957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 w:rsidR="00E907C8" w:rsidRDefault="00D238AC">
            <w:pPr>
              <w:spacing w:line="540" w:lineRule="auto"/>
              <w:ind w:firstLineChars="232" w:firstLine="55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模块四：企业多渠道融资</w:t>
            </w:r>
          </w:p>
        </w:tc>
      </w:tr>
      <w:tr w:rsidR="00E907C8">
        <w:tc>
          <w:tcPr>
            <w:tcW w:w="4957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1、产融思维与企业发展战略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2、产业并购与投资逻辑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3、产融结合的发展路径与模式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4、产业视角下的企业资本战略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5、</w:t>
            </w:r>
            <w:r>
              <w:rPr>
                <w:rFonts w:ascii="STXihei" w:eastAsia="STXihei" w:hAnsi="STXihei"/>
                <w:szCs w:val="21"/>
              </w:rPr>
              <w:t>产融结合的成败因素与企业特质</w:t>
            </w:r>
          </w:p>
          <w:p w:rsidR="00E907C8" w:rsidRDefault="00D238AC">
            <w:pPr>
              <w:ind w:firstLine="420"/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1、中国企业融资模式分析与选择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</w:t>
            </w:r>
            <w:r>
              <w:rPr>
                <w:rFonts w:ascii="STXihei" w:eastAsia="STXihei" w:hAnsi="STXihei" w:hint="eastAsia"/>
                <w:szCs w:val="21"/>
              </w:rPr>
              <w:t>生态链融资模式与新风口融资模式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</w:t>
            </w:r>
            <w:r>
              <w:rPr>
                <w:rFonts w:ascii="STXihei" w:eastAsia="STXihei" w:hAnsi="STXihei" w:hint="eastAsia"/>
                <w:szCs w:val="21"/>
              </w:rPr>
              <w:t>融资前准备与融资工具</w:t>
            </w:r>
            <w:r>
              <w:rPr>
                <w:rFonts w:ascii="STXihei" w:eastAsia="STXihei" w:hAnsi="STXihei"/>
                <w:szCs w:val="21"/>
              </w:rPr>
              <w:t>-</w:t>
            </w:r>
            <w:r>
              <w:rPr>
                <w:rFonts w:ascii="STXihei" w:eastAsia="STXihei" w:hAnsi="STXihei" w:hint="eastAsia"/>
                <w:szCs w:val="21"/>
              </w:rPr>
              <w:t>商业计划书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</w:t>
            </w:r>
            <w:r>
              <w:rPr>
                <w:rFonts w:ascii="STXihei" w:eastAsia="STXihei" w:hAnsi="STXihei" w:hint="eastAsia"/>
                <w:szCs w:val="21"/>
              </w:rPr>
              <w:t>融资关键技术与法律风险防范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5、</w:t>
            </w:r>
            <w:r>
              <w:rPr>
                <w:rFonts w:ascii="STXihei" w:eastAsia="STXihei" w:hAnsi="STXihei" w:hint="eastAsia"/>
                <w:szCs w:val="21"/>
              </w:rPr>
              <w:t>路演逻辑与能力锻造</w:t>
            </w:r>
          </w:p>
          <w:p w:rsidR="00E907C8" w:rsidRDefault="00D238AC" w:rsidP="00245B83">
            <w:pPr>
              <w:spacing w:after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</w:tr>
      <w:tr w:rsidR="00E907C8">
        <w:tc>
          <w:tcPr>
            <w:tcW w:w="4957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lastRenderedPageBreak/>
              <w:t>模块五：私</w:t>
            </w:r>
            <w:proofErr w:type="gramStart"/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募股权</w:t>
            </w:r>
            <w:proofErr w:type="gramEnd"/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投资（PE/VC）</w:t>
            </w:r>
          </w:p>
        </w:tc>
        <w:tc>
          <w:tcPr>
            <w:tcW w:w="4399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模块六：企业上市路径规划与策略</w:t>
            </w:r>
          </w:p>
        </w:tc>
      </w:tr>
      <w:tr w:rsidR="00E907C8">
        <w:tc>
          <w:tcPr>
            <w:tcW w:w="4957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</w:t>
            </w:r>
            <w:r>
              <w:rPr>
                <w:rFonts w:ascii="STXihei" w:eastAsia="STXihei" w:hAnsi="STXihei" w:hint="eastAsia"/>
                <w:szCs w:val="21"/>
              </w:rPr>
              <w:t>私募基金的募集方法及程序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</w:t>
            </w:r>
            <w:r>
              <w:rPr>
                <w:rFonts w:ascii="STXihei" w:eastAsia="STXihei" w:hAnsi="STXihei" w:hint="eastAsia"/>
                <w:szCs w:val="21"/>
              </w:rPr>
              <w:t>私</w:t>
            </w:r>
            <w:proofErr w:type="gramStart"/>
            <w:r>
              <w:rPr>
                <w:rFonts w:ascii="STXihei" w:eastAsia="STXihei" w:hAnsi="STXihei" w:hint="eastAsia"/>
                <w:szCs w:val="21"/>
              </w:rPr>
              <w:t>募股权投资</w:t>
            </w:r>
            <w:proofErr w:type="gramEnd"/>
            <w:r>
              <w:rPr>
                <w:rFonts w:ascii="STXihei" w:eastAsia="STXihei" w:hAnsi="STXihei" w:hint="eastAsia"/>
                <w:szCs w:val="21"/>
              </w:rPr>
              <w:t>的项目投资实操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</w:t>
            </w:r>
            <w:r>
              <w:rPr>
                <w:rFonts w:ascii="STXihei" w:eastAsia="STXihei" w:hAnsi="STXihei" w:hint="eastAsia"/>
                <w:szCs w:val="21"/>
              </w:rPr>
              <w:t>私</w:t>
            </w:r>
            <w:proofErr w:type="gramStart"/>
            <w:r>
              <w:rPr>
                <w:rFonts w:ascii="STXihei" w:eastAsia="STXihei" w:hAnsi="STXihei" w:hint="eastAsia"/>
                <w:szCs w:val="21"/>
              </w:rPr>
              <w:t>募股权投资</w:t>
            </w:r>
            <w:proofErr w:type="gramEnd"/>
            <w:r>
              <w:rPr>
                <w:rFonts w:ascii="STXihei" w:eastAsia="STXihei" w:hAnsi="STXihei" w:hint="eastAsia"/>
                <w:szCs w:val="21"/>
              </w:rPr>
              <w:t>的管理模式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</w:t>
            </w:r>
            <w:r>
              <w:rPr>
                <w:rFonts w:ascii="STXihei" w:eastAsia="STXihei" w:hAnsi="STXihei" w:hint="eastAsia"/>
                <w:szCs w:val="21"/>
              </w:rPr>
              <w:t>私</w:t>
            </w:r>
            <w:proofErr w:type="gramStart"/>
            <w:r>
              <w:rPr>
                <w:rFonts w:ascii="STXihei" w:eastAsia="STXihei" w:hAnsi="STXihei" w:hint="eastAsia"/>
                <w:szCs w:val="21"/>
              </w:rPr>
              <w:t>募股权投资</w:t>
            </w:r>
            <w:proofErr w:type="gramEnd"/>
            <w:r>
              <w:rPr>
                <w:rFonts w:ascii="STXihei" w:eastAsia="STXihei" w:hAnsi="STXihei" w:hint="eastAsia"/>
                <w:szCs w:val="21"/>
              </w:rPr>
              <w:t>的退出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</w:t>
            </w:r>
            <w:r>
              <w:rPr>
                <w:rFonts w:ascii="STXihei" w:eastAsia="STXihei" w:hAnsi="STXihei" w:hint="eastAsia"/>
                <w:szCs w:val="21"/>
              </w:rPr>
              <w:t>私</w:t>
            </w:r>
            <w:proofErr w:type="gramStart"/>
            <w:r>
              <w:rPr>
                <w:rFonts w:ascii="STXihei" w:eastAsia="STXihei" w:hAnsi="STXihei" w:hint="eastAsia"/>
                <w:szCs w:val="21"/>
              </w:rPr>
              <w:t>募股权投资</w:t>
            </w:r>
            <w:proofErr w:type="gramEnd"/>
            <w:r>
              <w:rPr>
                <w:rFonts w:ascii="STXihei" w:eastAsia="STXihei" w:hAnsi="STXihei" w:hint="eastAsia"/>
                <w:szCs w:val="21"/>
              </w:rPr>
              <w:t>的风险防范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</w:t>
            </w:r>
            <w:r>
              <w:rPr>
                <w:rFonts w:ascii="STXihei" w:eastAsia="STXihei" w:hAnsi="STXihei" w:hint="eastAsia"/>
                <w:szCs w:val="21"/>
              </w:rPr>
              <w:t>上市的地点、时机与方式的优化选择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2、企业上市总体流程与运作框图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3、企业上市前的融资、改制与重组规范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4、企业上市冲刺与实战经验总结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</w:t>
            </w:r>
            <w:proofErr w:type="gramStart"/>
            <w:r>
              <w:rPr>
                <w:rFonts w:ascii="STXihei" w:eastAsia="STXihei" w:hAnsi="STXihei" w:cs="宋体" w:hint="eastAsia"/>
                <w:szCs w:val="21"/>
              </w:rPr>
              <w:t>科创板</w:t>
            </w:r>
            <w:proofErr w:type="gramEnd"/>
            <w:r>
              <w:rPr>
                <w:rFonts w:ascii="STXihei" w:eastAsia="STXihei" w:hAnsi="STXihei" w:cs="宋体" w:hint="eastAsia"/>
                <w:szCs w:val="21"/>
              </w:rPr>
              <w:t>红利、未来走势与投融资策略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</w:tr>
      <w:tr w:rsidR="00E907C8">
        <w:tc>
          <w:tcPr>
            <w:tcW w:w="4957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 w:rsidR="00E907C8" w:rsidRDefault="00D238AC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模块八：企业并购与重组</w:t>
            </w:r>
          </w:p>
        </w:tc>
      </w:tr>
      <w:tr w:rsidR="00E907C8">
        <w:tc>
          <w:tcPr>
            <w:tcW w:w="4957" w:type="dxa"/>
            <w:shd w:val="clear" w:color="auto" w:fill="auto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softHyphen/>
              <w:t>1、</w:t>
            </w:r>
            <w:r>
              <w:rPr>
                <w:rFonts w:ascii="STXihei" w:eastAsia="STXihei" w:hAnsi="STXihei" w:hint="eastAsia"/>
                <w:szCs w:val="21"/>
              </w:rPr>
              <w:t>企业价值的形成与评估逻辑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</w:t>
            </w:r>
            <w:r>
              <w:rPr>
                <w:rFonts w:ascii="STXihei" w:eastAsia="STXihei" w:hAnsi="STXihei" w:hint="eastAsia"/>
                <w:szCs w:val="21"/>
              </w:rPr>
              <w:t>估值方法概论与案例实践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</w:t>
            </w:r>
            <w:r>
              <w:rPr>
                <w:rFonts w:ascii="STXihei" w:eastAsia="STXihei" w:hAnsi="STXihei"/>
                <w:szCs w:val="21"/>
              </w:rPr>
              <w:t>PE/VC</w:t>
            </w:r>
            <w:r>
              <w:rPr>
                <w:rFonts w:ascii="STXihei" w:eastAsia="STXihei" w:hAnsi="STXihei" w:hint="eastAsia"/>
                <w:szCs w:val="21"/>
              </w:rPr>
              <w:t>推动企业价值实现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</w:t>
            </w:r>
            <w:r>
              <w:rPr>
                <w:rFonts w:ascii="STXihei" w:eastAsia="STXihei" w:hAnsi="STXihei" w:hint="eastAsia"/>
                <w:szCs w:val="21"/>
              </w:rPr>
              <w:t>市值管理机制与实践方法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</w:t>
            </w:r>
            <w:r>
              <w:rPr>
                <w:rFonts w:ascii="STXihei" w:eastAsia="STXihei" w:hAnsi="STXihei" w:hint="eastAsia"/>
                <w:szCs w:val="21"/>
              </w:rPr>
              <w:t>资产证券化概览及案例分享</w:t>
            </w:r>
          </w:p>
          <w:p w:rsidR="00E907C8" w:rsidRDefault="00D238AC">
            <w:pPr>
              <w:spacing w:line="360" w:lineRule="auto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</w:t>
            </w:r>
            <w:r>
              <w:rPr>
                <w:rFonts w:ascii="STXihei" w:eastAsia="STXihei" w:hAnsi="STXihei" w:cs="Arial" w:hint="eastAsia"/>
                <w:bCs/>
                <w:color w:val="191919"/>
                <w:szCs w:val="21"/>
              </w:rPr>
              <w:t>并购重组的理论与动因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2、并购方式与操作要点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</w:t>
            </w:r>
            <w:r>
              <w:rPr>
                <w:rFonts w:ascii="STXihei" w:eastAsia="STXihei" w:hAnsi="STXihei" w:cs="Arial" w:hint="eastAsia"/>
                <w:bCs/>
                <w:color w:val="191919"/>
                <w:szCs w:val="21"/>
              </w:rPr>
              <w:t>企业并购融资及分险控制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</w:t>
            </w:r>
            <w:r>
              <w:rPr>
                <w:rFonts w:ascii="STXihei" w:eastAsia="STXihei" w:hAnsi="STXihei" w:hint="eastAsia"/>
                <w:szCs w:val="21"/>
              </w:rPr>
              <w:t>并购基金实践与产业链融资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</w:t>
            </w:r>
            <w:r>
              <w:rPr>
                <w:rFonts w:ascii="STXihei" w:eastAsia="STXihei" w:hAnsi="STXihei" w:hint="eastAsia"/>
                <w:szCs w:val="21"/>
              </w:rPr>
              <w:t>并购整合与投后管理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</w:tr>
      <w:tr w:rsidR="00E907C8">
        <w:tc>
          <w:tcPr>
            <w:tcW w:w="4957" w:type="dxa"/>
            <w:shd w:val="clear" w:color="auto" w:fill="FF0000"/>
          </w:tcPr>
          <w:p w:rsidR="00E907C8" w:rsidRDefault="00D238AC">
            <w:pPr>
              <w:spacing w:line="540" w:lineRule="auto"/>
              <w:ind w:firstLineChars="183" w:firstLine="441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 w:rsidR="00E907C8" w:rsidRDefault="00D238AC">
            <w:pPr>
              <w:spacing w:line="540" w:lineRule="auto"/>
              <w:ind w:firstLineChars="182" w:firstLine="43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模块十：未来趋势行业投资洞察</w:t>
            </w:r>
          </w:p>
        </w:tc>
      </w:tr>
      <w:tr w:rsidR="00E907C8">
        <w:tc>
          <w:tcPr>
            <w:tcW w:w="4957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1、股票投资与债券投资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2、期货投资与期权投资</w:t>
            </w:r>
          </w:p>
          <w:p w:rsidR="00E907C8" w:rsidRDefault="00D238AC">
            <w:pPr>
              <w:spacing w:line="360" w:lineRule="auto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3、信托投资与委托投资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4、金融投资的风险管理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5、金融衍生工具应用及风险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6、案例分析</w:t>
            </w:r>
          </w:p>
        </w:tc>
        <w:tc>
          <w:tcPr>
            <w:tcW w:w="4399" w:type="dxa"/>
          </w:tcPr>
          <w:p w:rsidR="00E907C8" w:rsidRDefault="00D238AC" w:rsidP="00245B8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1、智能时代的新商业逻辑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2、大数据与人工智能的商业认知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3、工业4.0与智能制造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4、生物制药的产业全息前景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5、科技黎明-新能源与新材料的发展趋势</w:t>
            </w:r>
          </w:p>
          <w:p w:rsidR="00E907C8" w:rsidRDefault="00D238AC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6、趋势行业投融资决策</w:t>
            </w:r>
          </w:p>
        </w:tc>
      </w:tr>
    </w:tbl>
    <w:p w:rsidR="00E907C8" w:rsidRDefault="00E907C8">
      <w:pPr>
        <w:widowControl/>
        <w:ind w:firstLineChars="0" w:firstLine="0"/>
        <w:rPr>
          <w:rFonts w:ascii="华文隶书" w:eastAsia="华文隶书" w:hAnsi="宋体"/>
          <w:b/>
          <w:color w:val="7030A0"/>
          <w:sz w:val="30"/>
          <w:szCs w:val="30"/>
        </w:rPr>
      </w:pPr>
    </w:p>
    <w:tbl>
      <w:tblPr>
        <w:tblW w:w="931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652"/>
        <w:gridCol w:w="2268"/>
        <w:gridCol w:w="5399"/>
      </w:tblGrid>
      <w:tr w:rsidR="00E907C8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widowControl/>
              <w:ind w:firstLineChars="0" w:firstLine="0"/>
              <w:jc w:val="center"/>
              <w:rPr>
                <w:rFonts w:ascii="方正大标宋简体" w:eastAsia="方正大标宋简体" w:hAnsi="宋体"/>
                <w:b/>
                <w:sz w:val="32"/>
                <w:szCs w:val="32"/>
              </w:rPr>
            </w:pPr>
            <w:r>
              <w:rPr>
                <w:rFonts w:ascii="方正大标宋简体" w:eastAsia="方正大标宋简体" w:hAnsi="宋体" w:hint="eastAsia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 w:rsidR="00E907C8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</w:t>
            </w:r>
            <w:proofErr w:type="gramStart"/>
            <w:r>
              <w:rPr>
                <w:rFonts w:hint="eastAsia"/>
                <w:b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商业洞察</w:t>
            </w:r>
          </w:p>
          <w:p w:rsidR="00E907C8" w:rsidRDefault="00D238AC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趋势洞察：未来商业方向-纵向看穿，横向看透</w:t>
            </w:r>
          </w:p>
        </w:tc>
      </w:tr>
      <w:tr w:rsidR="00E907C8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产业洞察：顶层设计，找准定位</w:t>
            </w:r>
          </w:p>
        </w:tc>
      </w:tr>
      <w:tr w:rsidR="00E907C8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消费洞察：用户定位，产品创新</w:t>
            </w:r>
          </w:p>
        </w:tc>
      </w:tr>
      <w:tr w:rsidR="00E907C8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 w:rsidR="00E907C8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pStyle w:val="1"/>
              <w:ind w:left="360" w:firstLineChars="0" w:firstLine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洞察商业逻辑本质，确定优势竞争地位（定位决定方向）</w:t>
            </w:r>
          </w:p>
        </w:tc>
      </w:tr>
      <w:tr w:rsidR="00E907C8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模块二</w:t>
            </w:r>
          </w:p>
          <w:p w:rsidR="00E907C8" w:rsidRDefault="00E907C8"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商业模式</w:t>
            </w:r>
          </w:p>
          <w:p w:rsidR="00E907C8" w:rsidRDefault="00D238AC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商业模式创新：深度再造价值链系统</w:t>
            </w:r>
          </w:p>
        </w:tc>
      </w:tr>
      <w:tr w:rsidR="00E907C8">
        <w:trPr>
          <w:trHeight w:val="608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如何设计符合资本市场的商业模式</w:t>
            </w:r>
          </w:p>
        </w:tc>
      </w:tr>
      <w:tr w:rsidR="00E907C8">
        <w:trPr>
          <w:trHeight w:val="50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如何通过商业模式创新，赢得动态竞争和行业风口</w:t>
            </w:r>
          </w:p>
        </w:tc>
      </w:tr>
      <w:tr w:rsidR="00E907C8">
        <w:trPr>
          <w:trHeight w:val="55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如何通过商业模式创新，提升企业市场控制力与定价权</w:t>
            </w:r>
          </w:p>
        </w:tc>
      </w:tr>
      <w:tr w:rsidR="00E907C8">
        <w:trPr>
          <w:trHeight w:val="374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spacing w:line="360" w:lineRule="auto"/>
              <w:ind w:firstLine="482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 w:rsidR="00E907C8">
        <w:trPr>
          <w:trHeight w:val="516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公司治理</w:t>
            </w:r>
          </w:p>
          <w:p w:rsidR="00E907C8" w:rsidRDefault="00D238AC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 w:rsidR="00E907C8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企业股权结构设计路线图与方案要点</w:t>
            </w:r>
          </w:p>
        </w:tc>
      </w:tr>
      <w:tr w:rsidR="00E907C8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通过股权结构设计，吸引和对接资本市场力量</w:t>
            </w:r>
          </w:p>
        </w:tc>
      </w:tr>
      <w:tr w:rsidR="00E907C8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通过股权结构设计，建立企业长效增长机制</w:t>
            </w:r>
          </w:p>
        </w:tc>
      </w:tr>
      <w:tr w:rsidR="00E907C8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推进股权结构设计，实现团队高度认同与高能激励</w:t>
            </w:r>
          </w:p>
        </w:tc>
      </w:tr>
      <w:tr w:rsidR="00E907C8">
        <w:trPr>
          <w:trHeight w:val="51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pStyle w:val="1"/>
              <w:spacing w:line="420" w:lineRule="exact"/>
              <w:ind w:firstLineChars="0" w:firstLine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 w:rsidR="00E907C8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战略罗盘</w:t>
            </w:r>
          </w:p>
          <w:p w:rsidR="00E907C8" w:rsidRDefault="00D238AC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细分市场系统分析，预测未来发展趋势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企业战略群体分析，明晰未来发展方向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价值环节定位分析，明确企业核心能力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业务的选择与定位，科学业务组合发展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竞争因素对比分析，获得业务竞争优势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有效规划资源配置，保障战略落地执行</w:t>
            </w:r>
          </w:p>
        </w:tc>
      </w:tr>
      <w:tr w:rsidR="00E907C8">
        <w:trPr>
          <w:trHeight w:val="53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="482"/>
              <w:jc w:val="center"/>
              <w:rPr>
                <w:b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企业战略导航设定，执行系统规划落地（规划决定执行）</w:t>
            </w:r>
          </w:p>
        </w:tc>
      </w:tr>
      <w:tr w:rsidR="00E907C8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赋能组织</w:t>
            </w:r>
          </w:p>
          <w:p w:rsidR="00E907C8" w:rsidRDefault="00D238AC">
            <w:pPr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赋能——打造应对不确定性的敏捷团队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企业全息洞察与组织进化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流程再造与自动自发机制构建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敏捷组织支撑企业</w:t>
            </w:r>
            <w:proofErr w:type="gramStart"/>
            <w:r>
              <w:rPr>
                <w:rFonts w:ascii="宋体" w:hAnsi="宋体" w:cs="宋体" w:hint="eastAsia"/>
                <w:sz w:val="24"/>
              </w:rPr>
              <w:t>指数级</w:t>
            </w:r>
            <w:proofErr w:type="gramEnd"/>
            <w:r>
              <w:rPr>
                <w:rFonts w:ascii="宋体" w:hAnsi="宋体" w:cs="宋体" w:hint="eastAsia"/>
                <w:sz w:val="24"/>
              </w:rPr>
              <w:t>增长</w:t>
            </w:r>
          </w:p>
        </w:tc>
      </w:tr>
      <w:tr w:rsidR="00E907C8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lastRenderedPageBreak/>
              <w:t>赋能进化组织能力，成就企业指数增长（组织决定成败）</w:t>
            </w:r>
          </w:p>
        </w:tc>
      </w:tr>
      <w:tr w:rsidR="00E907C8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ind w:firstLineChars="0" w:firstLine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企业项目路演辅导与实战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企业深度会诊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学员企业专家随访考察调研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走进金融中心：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纽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交所、纳斯达克、摩根、高盛、 花旗等金融机构</w:t>
            </w:r>
          </w:p>
        </w:tc>
      </w:tr>
      <w:tr w:rsidR="00E907C8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E907C8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07C8" w:rsidRDefault="00D238AC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 w:rsidR="00E907C8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E907C8" w:rsidRDefault="00D238AC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 w:rsidR="00E907C8" w:rsidRDefault="00E907C8">
      <w:pPr>
        <w:ind w:firstLine="420"/>
      </w:pPr>
    </w:p>
    <w:p w:rsidR="00E907C8" w:rsidRDefault="00E907C8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</w:p>
    <w:p w:rsidR="00E907C8" w:rsidRDefault="00D238AC">
      <w:pPr>
        <w:autoSpaceDE w:val="0"/>
        <w:autoSpaceDN w:val="0"/>
        <w:adjustRightInd w:val="0"/>
        <w:ind w:firstLineChars="0" w:firstLine="0"/>
        <w:jc w:val="left"/>
        <w:rPr>
          <w:sz w:val="32"/>
          <w:szCs w:val="32"/>
        </w:rPr>
        <w:sectPr w:rsidR="00E907C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Times New Roman" w:hint="eastAsia"/>
          <w:b/>
          <w:color w:val="7030A0"/>
          <w:sz w:val="32"/>
          <w:szCs w:val="32"/>
        </w:rPr>
        <w:t>【拟邀部分授课导师</w:t>
      </w:r>
      <w:r>
        <w:rPr>
          <w:rFonts w:ascii="宋体" w:eastAsia="宋体" w:hAnsi="宋体" w:cs="Times New Roman" w:hint="eastAsia"/>
          <w:bCs/>
          <w:color w:val="7030A0"/>
          <w:sz w:val="32"/>
          <w:szCs w:val="32"/>
        </w:rPr>
        <w:t>】</w:t>
      </w:r>
    </w:p>
    <w:p w:rsidR="00E907C8" w:rsidRDefault="00D238AC">
      <w:pPr>
        <w:ind w:firstLine="420"/>
        <w:jc w:val="left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8" w:rsidRDefault="00D238AC">
      <w:pPr>
        <w:ind w:firstLineChars="150" w:firstLine="482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 w:rsidR="00E907C8" w:rsidRDefault="00D238AC" w:rsidP="002161CF">
      <w:pPr>
        <w:adjustRightInd w:val="0"/>
        <w:ind w:rightChars="100" w:right="210" w:firstLineChars="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ascii="Arial" w:hAnsi="Arial" w:cs="Arial" w:hint="eastAsia"/>
          <w:color w:val="333333"/>
          <w:sz w:val="22"/>
          <w:shd w:val="clear" w:color="auto" w:fill="FFFFFF"/>
        </w:rPr>
        <w:t>，清华大学中国与世界经济</w:t>
      </w:r>
      <w:proofErr w:type="gramStart"/>
      <w:r>
        <w:rPr>
          <w:rFonts w:ascii="Arial" w:hAnsi="Arial" w:cs="Arial" w:hint="eastAsia"/>
          <w:color w:val="333333"/>
          <w:sz w:val="22"/>
          <w:shd w:val="clear" w:color="auto" w:fill="FFFFFF"/>
        </w:rPr>
        <w:t>研</w:t>
      </w:r>
      <w:proofErr w:type="gramEnd"/>
    </w:p>
    <w:p w:rsidR="00E907C8" w:rsidRDefault="00D238AC" w:rsidP="002161CF">
      <w:pPr>
        <w:adjustRightInd w:val="0"/>
        <w:ind w:rightChars="100" w:right="210" w:firstLineChars="100" w:firstLine="22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>究中心主任，中国人民银行货币政策委员会委员</w:t>
      </w:r>
    </w:p>
    <w:p w:rsidR="00E907C8" w:rsidRDefault="00E907C8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E907C8" w:rsidRDefault="00E907C8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E907C8" w:rsidRDefault="00E907C8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E907C8" w:rsidRDefault="00E907C8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E907C8" w:rsidRDefault="00D238AC">
      <w:pPr>
        <w:adjustRightInd w:val="0"/>
        <w:ind w:leftChars="1850" w:left="3885" w:rightChars="300" w:right="630" w:firstLine="640"/>
        <w:jc w:val="left"/>
        <w:rPr>
          <w:b/>
          <w:color w:val="C00000"/>
          <w:sz w:val="22"/>
        </w:rPr>
        <w:sectPr w:rsidR="00E907C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8" w:rsidRDefault="00D238AC"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周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立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E907C8" w:rsidRDefault="00D238AC">
      <w:pPr>
        <w:ind w:rightChars="100" w:right="210" w:firstLine="440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清华大学经济管理学院教授，现为4家上市公司独立董事</w:t>
      </w:r>
    </w:p>
    <w:p w:rsidR="00E907C8" w:rsidRDefault="00E907C8">
      <w:pPr>
        <w:ind w:rightChars="100" w:right="210" w:firstLine="442"/>
        <w:rPr>
          <w:b/>
          <w:color w:val="C00000"/>
          <w:sz w:val="22"/>
        </w:rPr>
        <w:sectPr w:rsidR="00E907C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907C8" w:rsidRDefault="00D238AC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(中金黄金、中航重机、辉丰股份、上海科技)现受聘为中</w:t>
      </w:r>
    </w:p>
    <w:p w:rsidR="00E907C8" w:rsidRDefault="00E907C8">
      <w:pPr>
        <w:ind w:rightChars="100" w:right="210" w:firstLineChars="0" w:firstLine="0"/>
        <w:rPr>
          <w:rFonts w:ascii="宋体" w:hAnsi="宋体"/>
          <w:sz w:val="32"/>
          <w:szCs w:val="32"/>
        </w:rPr>
        <w:sectPr w:rsidR="00E907C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907C8" w:rsidRDefault="00D238AC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国水电集团地产公司外部董事，</w:t>
      </w:r>
      <w:proofErr w:type="gramStart"/>
      <w:r>
        <w:rPr>
          <w:rFonts w:ascii="宋体" w:hAnsi="宋体" w:hint="eastAsia"/>
          <w:sz w:val="22"/>
        </w:rPr>
        <w:t>兼任信达证券内核</w:t>
      </w:r>
      <w:proofErr w:type="gramEnd"/>
      <w:r>
        <w:rPr>
          <w:rFonts w:ascii="宋体" w:hAnsi="宋体" w:hint="eastAsia"/>
          <w:sz w:val="22"/>
        </w:rPr>
        <w:t>委员会</w:t>
      </w:r>
    </w:p>
    <w:p w:rsidR="00E907C8" w:rsidRDefault="00D238AC"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22"/>
        </w:rPr>
        <w:t>委员。</w:t>
      </w:r>
      <w:r>
        <w:rPr>
          <w:rFonts w:ascii="宋体" w:hAnsi="宋体" w:hint="eastAsia"/>
          <w:sz w:val="32"/>
          <w:szCs w:val="32"/>
        </w:rPr>
        <w:t xml:space="preserve">                                                                                </w:t>
      </w:r>
    </w:p>
    <w:p w:rsidR="00E907C8" w:rsidRDefault="00E907C8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E907C8" w:rsidRDefault="00E907C8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E907C8" w:rsidRDefault="00D238AC"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noProof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2"/>
          <w:szCs w:val="32"/>
        </w:rPr>
        <w:t xml:space="preserve">   </w:t>
      </w:r>
    </w:p>
    <w:p w:rsidR="00E907C8" w:rsidRDefault="00D238AC">
      <w:pPr>
        <w:ind w:firstLineChars="250" w:firstLine="803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韩廷春</w:t>
      </w:r>
    </w:p>
    <w:p w:rsidR="00E907C8" w:rsidRPr="002161CF" w:rsidRDefault="00D238AC" w:rsidP="002161CF">
      <w:pPr>
        <w:ind w:rightChars="100" w:right="210" w:firstLine="440"/>
        <w:rPr>
          <w:rFonts w:ascii="宋体" w:hAnsi="宋体"/>
          <w:sz w:val="22"/>
        </w:rPr>
      </w:pPr>
      <w:r w:rsidRPr="002161CF">
        <w:rPr>
          <w:rFonts w:ascii="宋体" w:hAnsi="宋体" w:hint="eastAsia"/>
          <w:sz w:val="22"/>
        </w:rPr>
        <w:t>清华大学公共管理学院经济学教授、博士生导师。</w:t>
      </w:r>
    </w:p>
    <w:p w:rsidR="00E907C8" w:rsidRDefault="00E907C8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E907C8" w:rsidRPr="002161CF" w:rsidRDefault="002161CF" w:rsidP="002161CF">
      <w:pPr>
        <w:spacing w:line="400" w:lineRule="exact"/>
        <w:ind w:firstLine="602"/>
        <w:jc w:val="left"/>
        <w:rPr>
          <w:rFonts w:ascii="宋体" w:hAnsi="宋体"/>
          <w:sz w:val="32"/>
          <w:szCs w:val="32"/>
        </w:rPr>
      </w:pPr>
      <w:r>
        <w:rPr>
          <w:rFonts w:ascii="宋体" w:eastAsia="宋体" w:hAnsi="宋体" w:cs="Times New Roman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8AC">
        <w:rPr>
          <w:rFonts w:ascii="宋体" w:eastAsia="宋体" w:hAnsi="宋体" w:cs="Times New Roman" w:hint="eastAsia"/>
          <w:b/>
          <w:bCs/>
          <w:sz w:val="30"/>
          <w:szCs w:val="30"/>
        </w:rPr>
        <w:t>杨 壮</w:t>
      </w:r>
    </w:p>
    <w:p w:rsidR="00E907C8" w:rsidRDefault="00D238AC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北大国发院金光讲席教授、</w:t>
      </w:r>
      <w:proofErr w:type="spellStart"/>
      <w:r>
        <w:rPr>
          <w:rFonts w:ascii="宋体" w:eastAsia="宋体" w:hAnsi="宋体" w:cs="Times New Roman" w:hint="eastAsia"/>
          <w:sz w:val="22"/>
        </w:rPr>
        <w:t>BiMBA</w:t>
      </w:r>
      <w:proofErr w:type="spellEnd"/>
      <w:r>
        <w:rPr>
          <w:rFonts w:ascii="宋体" w:eastAsia="宋体" w:hAnsi="宋体" w:cs="Times New Roman" w:hint="eastAsia"/>
          <w:sz w:val="22"/>
        </w:rPr>
        <w:t>商学院联席院长。研究领</w:t>
      </w:r>
    </w:p>
    <w:p w:rsidR="00E907C8" w:rsidRDefault="00D238AC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域：管理学基础，组织行为学，人力资源管理，组织创新与</w:t>
      </w:r>
    </w:p>
    <w:p w:rsidR="00E907C8" w:rsidRDefault="00D238AC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文化变革，国际化领导力，跨国公司运作与管理</w:t>
      </w:r>
    </w:p>
    <w:p w:rsidR="00E907C8" w:rsidRDefault="002161CF" w:rsidP="00CA1B57">
      <w:pPr>
        <w:spacing w:line="360" w:lineRule="auto"/>
        <w:ind w:firstLine="562"/>
        <w:rPr>
          <w:sz w:val="32"/>
          <w:szCs w:val="32"/>
        </w:rPr>
      </w:pPr>
      <w:r>
        <w:rPr>
          <w:rFonts w:ascii="STXinwei" w:eastAsia="STXinwei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-1419225</wp:posOffset>
            </wp:positionH>
            <wp:positionV relativeFrom="paragraph">
              <wp:posOffset>366395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8" w:rsidRDefault="00E907C8">
      <w:pPr>
        <w:ind w:firstLine="640"/>
        <w:rPr>
          <w:sz w:val="32"/>
          <w:szCs w:val="32"/>
        </w:rPr>
      </w:pPr>
    </w:p>
    <w:p w:rsidR="00E907C8" w:rsidRDefault="00D238AC"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/>
          <w:sz w:val="22"/>
        </w:rPr>
        <w:t>北京大学汇丰商学院金融学教授、助理院长，EMBA主任，特</w:t>
      </w:r>
      <w:r w:rsidRPr="002161CF">
        <w:rPr>
          <w:rFonts w:ascii="宋体" w:eastAsia="宋体" w:hAnsi="宋体" w:cs="Times New Roman" w:hint="eastAsia"/>
          <w:sz w:val="22"/>
        </w:rPr>
        <w:t xml:space="preserve"> 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proofErr w:type="gramStart"/>
      <w:r w:rsidRPr="002161CF">
        <w:rPr>
          <w:rFonts w:ascii="宋体" w:eastAsia="宋体" w:hAnsi="宋体" w:cs="Times New Roman"/>
          <w:sz w:val="22"/>
        </w:rPr>
        <w:t>许金融</w:t>
      </w:r>
      <w:proofErr w:type="gramEnd"/>
      <w:r w:rsidRPr="002161CF">
        <w:rPr>
          <w:rFonts w:ascii="宋体" w:eastAsia="宋体" w:hAnsi="宋体" w:cs="Times New Roman"/>
          <w:sz w:val="22"/>
        </w:rPr>
        <w:t>分析师。</w:t>
      </w:r>
    </w:p>
    <w:p w:rsidR="00E907C8" w:rsidRPr="002161CF" w:rsidRDefault="00E907C8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</w:p>
    <w:p w:rsidR="00E907C8" w:rsidRDefault="00E907C8">
      <w:pPr>
        <w:widowControl/>
        <w:ind w:firstLine="420"/>
        <w:jc w:val="left"/>
      </w:pPr>
    </w:p>
    <w:p w:rsidR="00E907C8" w:rsidRDefault="00D238AC" w:rsidP="00245B83">
      <w:pPr>
        <w:widowControl/>
        <w:spacing w:beforeLines="50"/>
        <w:ind w:firstLineChars="250" w:firstLine="803"/>
        <w:jc w:val="left"/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全国人大财经委法案主任，曾参与多部政策法律文件起草，在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国企改革与有关国有经济、证券市场、私股权投资、投资基金、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信托、合伙制等方面有深入研究。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 xml:space="preserve"> </w:t>
      </w:r>
    </w:p>
    <w:p w:rsidR="00E907C8" w:rsidRDefault="002161CF">
      <w:pPr>
        <w:ind w:firstLine="562"/>
        <w:rPr>
          <w:rFonts w:ascii="宋体" w:hAnsi="宋体" w:cs="宋体"/>
          <w:kern w:val="0"/>
          <w:sz w:val="24"/>
        </w:rPr>
      </w:pPr>
      <w:r>
        <w:rPr>
          <w:rFonts w:ascii="Arial" w:eastAsia="黑体" w:hAnsi="Arial" w:cs="Arial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89535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8" w:rsidRDefault="00D238AC">
      <w:pPr>
        <w:ind w:firstLineChars="300" w:firstLine="843"/>
        <w:rPr>
          <w:rFonts w:ascii="Arial" w:eastAsia="黑体" w:hAnsi="Arial" w:cs="Arial"/>
          <w:b/>
          <w:sz w:val="28"/>
        </w:rPr>
      </w:pPr>
      <w:r>
        <w:rPr>
          <w:rFonts w:ascii="Arial" w:eastAsia="黑体" w:hAnsi="Arial" w:cs="Arial"/>
          <w:b/>
          <w:sz w:val="28"/>
        </w:rPr>
        <w:t>金岩石</w:t>
      </w:r>
      <w:r>
        <w:rPr>
          <w:rFonts w:ascii="Arial" w:eastAsia="黑体" w:hAnsi="Arial" w:cs="Arial"/>
          <w:b/>
          <w:sz w:val="28"/>
        </w:rPr>
        <w:t xml:space="preserve">  </w:t>
      </w:r>
    </w:p>
    <w:p w:rsidR="00E907C8" w:rsidRPr="002161CF" w:rsidRDefault="00D238AC" w:rsidP="002161CF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独立经济学家，原</w:t>
      </w:r>
      <w:r w:rsidRPr="002161CF">
        <w:rPr>
          <w:rFonts w:ascii="宋体" w:eastAsia="宋体" w:hAnsi="宋体" w:cs="Times New Roman"/>
          <w:sz w:val="22"/>
        </w:rPr>
        <w:t>国金证券首席经济学家，被海内外媒体誉为</w:t>
      </w:r>
      <w:r w:rsidR="002161CF">
        <w:rPr>
          <w:rFonts w:ascii="宋体" w:eastAsia="宋体" w:hAnsi="宋体" w:cs="Times New Roman" w:hint="eastAsia"/>
          <w:sz w:val="22"/>
        </w:rPr>
        <w:t xml:space="preserve"> </w:t>
      </w:r>
      <w:r w:rsidRPr="002161CF">
        <w:rPr>
          <w:rFonts w:ascii="宋体" w:eastAsia="宋体" w:hAnsi="宋体" w:cs="Times New Roman"/>
          <w:sz w:val="22"/>
        </w:rPr>
        <w:t xml:space="preserve">“索罗斯的中国门徒”、“纳斯达克市场的活字典”。 </w:t>
      </w:r>
      <w:r w:rsidRPr="002161CF">
        <w:rPr>
          <w:rFonts w:ascii="宋体" w:eastAsia="宋体" w:hAnsi="宋体" w:cs="Times New Roman" w:hint="eastAsia"/>
          <w:sz w:val="22"/>
        </w:rPr>
        <w:t>曾</w:t>
      </w:r>
      <w:r w:rsidRPr="002161CF">
        <w:rPr>
          <w:rFonts w:ascii="宋体" w:eastAsia="宋体" w:hAnsi="宋体" w:cs="Times New Roman"/>
          <w:sz w:val="22"/>
        </w:rPr>
        <w:t>受聘</w:t>
      </w:r>
      <w:r w:rsidR="002161CF">
        <w:rPr>
          <w:rFonts w:ascii="宋体" w:eastAsia="宋体" w:hAnsi="宋体" w:cs="Times New Roman" w:hint="eastAsia"/>
          <w:sz w:val="22"/>
        </w:rPr>
        <w:t xml:space="preserve"> </w:t>
      </w:r>
      <w:r w:rsidR="002161CF">
        <w:rPr>
          <w:rFonts w:ascii="宋体" w:eastAsia="宋体" w:hAnsi="宋体" w:cs="Times New Roman"/>
          <w:sz w:val="22"/>
        </w:rPr>
        <w:t xml:space="preserve"> </w:t>
      </w:r>
      <w:r w:rsidRPr="002161CF">
        <w:rPr>
          <w:rFonts w:ascii="宋体" w:eastAsia="宋体" w:hAnsi="宋体" w:cs="Times New Roman"/>
          <w:sz w:val="22"/>
        </w:rPr>
        <w:t>为</w:t>
      </w:r>
      <w:r w:rsidR="002161CF">
        <w:rPr>
          <w:rFonts w:ascii="宋体" w:eastAsia="宋体" w:hAnsi="宋体" w:cs="Times New Roman" w:hint="eastAsia"/>
          <w:sz w:val="22"/>
        </w:rPr>
        <w:t xml:space="preserve"> </w:t>
      </w:r>
      <w:r w:rsidR="002161CF">
        <w:rPr>
          <w:rFonts w:ascii="宋体" w:eastAsia="宋体" w:hAnsi="宋体" w:cs="Times New Roman"/>
          <w:sz w:val="22"/>
        </w:rPr>
        <w:t xml:space="preserve"> </w:t>
      </w:r>
      <w:r w:rsidRPr="002161CF">
        <w:rPr>
          <w:rFonts w:ascii="宋体" w:eastAsia="宋体" w:hAnsi="宋体" w:cs="Times New Roman"/>
          <w:sz w:val="22"/>
        </w:rPr>
        <w:t>全国人大财经委《证券法》修订小组</w:t>
      </w:r>
      <w:r w:rsidRPr="002161CF">
        <w:rPr>
          <w:rFonts w:ascii="宋体" w:eastAsia="宋体" w:hAnsi="宋体" w:cs="Times New Roman" w:hint="eastAsia"/>
          <w:sz w:val="22"/>
        </w:rPr>
        <w:t xml:space="preserve"> 专家，北京大学汇丰商学院</w:t>
      </w:r>
    </w:p>
    <w:p w:rsidR="00E907C8" w:rsidRPr="002161CF" w:rsidRDefault="00D238AC" w:rsidP="002161CF">
      <w:pPr>
        <w:spacing w:line="360" w:lineRule="auto"/>
        <w:ind w:firstLineChars="100" w:firstLine="22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金融课程主任教授， 2010年6月荣获</w:t>
      </w:r>
      <w:r w:rsidRPr="002161CF">
        <w:rPr>
          <w:rFonts w:ascii="宋体" w:eastAsia="宋体" w:hAnsi="宋体" w:cs="Times New Roman"/>
          <w:sz w:val="22"/>
        </w:rPr>
        <w:t>中国证券市场20年 “最</w:t>
      </w:r>
    </w:p>
    <w:p w:rsidR="00E907C8" w:rsidRPr="002161CF" w:rsidRDefault="00D238AC" w:rsidP="002161CF">
      <w:pPr>
        <w:spacing w:line="360" w:lineRule="auto"/>
        <w:ind w:firstLineChars="900" w:firstLine="198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/>
          <w:sz w:val="22"/>
        </w:rPr>
        <w:t>具影响力人物奖</w:t>
      </w:r>
      <w:proofErr w:type="gramStart"/>
      <w:r w:rsidRPr="002161CF">
        <w:rPr>
          <w:rFonts w:ascii="宋体" w:eastAsia="宋体" w:hAnsi="宋体" w:cs="Times New Roman"/>
          <w:sz w:val="22"/>
        </w:rPr>
        <w:t>”</w:t>
      </w:r>
      <w:proofErr w:type="gramEnd"/>
      <w:r w:rsidRPr="002161CF">
        <w:rPr>
          <w:rFonts w:ascii="宋体" w:eastAsia="宋体" w:hAnsi="宋体" w:cs="Times New Roman" w:hint="eastAsia"/>
          <w:sz w:val="22"/>
        </w:rPr>
        <w:t>。2016年荣获《第一财经》年度财经人物。</w:t>
      </w:r>
    </w:p>
    <w:p w:rsidR="00E907C8" w:rsidRPr="002161CF" w:rsidRDefault="00D238AC" w:rsidP="002161CF">
      <w:pPr>
        <w:spacing w:line="360" w:lineRule="auto"/>
        <w:ind w:firstLineChars="500" w:firstLine="1100"/>
        <w:jc w:val="left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/>
          <w:noProof/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76835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杜兵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E907C8" w:rsidRPr="002161CF" w:rsidRDefault="00D238AC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华夏基金投资部原副总，第十四、第十五和第十六届</w:t>
      </w:r>
      <w:proofErr w:type="gramStart"/>
      <w:r w:rsidRPr="002161CF">
        <w:rPr>
          <w:rFonts w:ascii="宋体" w:eastAsia="宋体" w:hAnsi="宋体" w:cs="Times New Roman" w:hint="eastAsia"/>
          <w:sz w:val="22"/>
        </w:rPr>
        <w:t>主板发</w:t>
      </w:r>
      <w:proofErr w:type="gramEnd"/>
      <w:r w:rsidRPr="002161CF">
        <w:rPr>
          <w:rFonts w:ascii="宋体" w:eastAsia="宋体" w:hAnsi="宋体" w:cs="Times New Roman" w:hint="eastAsia"/>
          <w:sz w:val="22"/>
        </w:rPr>
        <w:t>审</w:t>
      </w:r>
    </w:p>
    <w:p w:rsidR="00E907C8" w:rsidRPr="002161CF" w:rsidRDefault="00D238AC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委员会委员，现任宝来资产管理有限公司合伙人,深圳宏时资本</w:t>
      </w:r>
    </w:p>
    <w:p w:rsidR="00E907C8" w:rsidRPr="002161CF" w:rsidRDefault="00D238AC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管理有限公司执行董事。</w:t>
      </w:r>
    </w:p>
    <w:p w:rsidR="00E907C8" w:rsidRDefault="00E907C8">
      <w:pPr>
        <w:widowControl/>
        <w:ind w:rightChars="-50" w:right="-105" w:firstLine="420"/>
        <w:jc w:val="left"/>
      </w:pPr>
    </w:p>
    <w:p w:rsidR="00E907C8" w:rsidRDefault="00D238AC">
      <w:pPr>
        <w:widowControl/>
        <w:ind w:firstLineChars="300" w:firstLine="964"/>
        <w:jc w:val="left"/>
        <w:rPr>
          <w:rFonts w:ascii="宋体" w:hAnsi="宋体" w:cs="仿宋"/>
          <w:b/>
          <w:sz w:val="32"/>
          <w:szCs w:val="32"/>
        </w:rPr>
      </w:pPr>
      <w:r>
        <w:rPr>
          <w:rFonts w:ascii="宋体" w:hAnsi="宋体" w:cs="仿宋" w:hint="eastAsia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171450</wp:posOffset>
            </wp:positionV>
            <wp:extent cx="1543050" cy="1775460"/>
            <wp:effectExtent l="0" t="0" r="0" b="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 w:hint="eastAsia"/>
          <w:b/>
          <w:sz w:val="32"/>
          <w:szCs w:val="32"/>
        </w:rPr>
        <w:t>陈亚彬</w:t>
      </w:r>
    </w:p>
    <w:p w:rsidR="00E907C8" w:rsidRPr="002161CF" w:rsidRDefault="00D238AC" w:rsidP="002161CF">
      <w:pPr>
        <w:ind w:rightChars="-50" w:right="-105" w:firstLineChars="250" w:firstLine="55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北京大学经济学院研究学者，英国皇家管理学院院士，新加坡亚洲管理学院副院长，曾任多家跨国集团、上市公司高管，担任过多家驰名中小企业特聘顾问，如：相宜本草化妆品有限公司</w:t>
      </w:r>
      <w:r w:rsidRPr="002161CF">
        <w:rPr>
          <w:rFonts w:ascii="宋体" w:eastAsia="宋体" w:hAnsi="宋体" w:cs="Times New Roman"/>
          <w:sz w:val="22"/>
        </w:rPr>
        <w:t>(</w:t>
      </w:r>
      <w:r w:rsidRPr="002161CF">
        <w:rPr>
          <w:rFonts w:ascii="宋体" w:eastAsia="宋体" w:hAnsi="宋体" w:cs="Times New Roman" w:hint="eastAsia"/>
          <w:sz w:val="22"/>
        </w:rPr>
        <w:t>五年辅导</w:t>
      </w:r>
      <w:r w:rsidRPr="002161CF">
        <w:rPr>
          <w:rFonts w:ascii="宋体" w:eastAsia="宋体" w:hAnsi="宋体" w:cs="Times New Roman"/>
          <w:sz w:val="22"/>
        </w:rPr>
        <w:t>,</w:t>
      </w:r>
      <w:r w:rsidRPr="002161CF">
        <w:rPr>
          <w:rFonts w:ascii="宋体" w:eastAsia="宋体" w:hAnsi="宋体" w:cs="Times New Roman" w:hint="eastAsia"/>
          <w:sz w:val="22"/>
        </w:rPr>
        <w:t>实现从</w:t>
      </w:r>
      <w:r w:rsidRPr="002161CF">
        <w:rPr>
          <w:rFonts w:ascii="宋体" w:eastAsia="宋体" w:hAnsi="宋体" w:cs="Times New Roman"/>
          <w:sz w:val="22"/>
        </w:rPr>
        <w:t>6000</w:t>
      </w:r>
      <w:r w:rsidRPr="002161CF">
        <w:rPr>
          <w:rFonts w:ascii="宋体" w:eastAsia="宋体" w:hAnsi="宋体" w:cs="Times New Roman" w:hint="eastAsia"/>
          <w:sz w:val="22"/>
        </w:rPr>
        <w:t>万到</w:t>
      </w:r>
      <w:r w:rsidRPr="002161CF">
        <w:rPr>
          <w:rFonts w:ascii="宋体" w:eastAsia="宋体" w:hAnsi="宋体" w:cs="Times New Roman"/>
          <w:sz w:val="22"/>
        </w:rPr>
        <w:t>22</w:t>
      </w:r>
      <w:r w:rsidRPr="002161CF">
        <w:rPr>
          <w:rFonts w:ascii="宋体" w:eastAsia="宋体" w:hAnsi="宋体" w:cs="Times New Roman" w:hint="eastAsia"/>
          <w:sz w:val="22"/>
        </w:rPr>
        <w:t>个亿</w:t>
      </w:r>
      <w:r w:rsidRPr="002161CF">
        <w:rPr>
          <w:rFonts w:ascii="宋体" w:eastAsia="宋体" w:hAnsi="宋体" w:cs="Times New Roman"/>
          <w:sz w:val="22"/>
        </w:rPr>
        <w:t>)</w:t>
      </w:r>
      <w:r w:rsidRPr="002161CF">
        <w:rPr>
          <w:rFonts w:ascii="宋体" w:eastAsia="宋体" w:hAnsi="宋体" w:cs="Times New Roman" w:hint="eastAsia"/>
          <w:sz w:val="22"/>
        </w:rPr>
        <w:t>，上海景格科技有限公司（新三板上市公司）。</w:t>
      </w:r>
    </w:p>
    <w:p w:rsidR="00E907C8" w:rsidRDefault="00E907C8">
      <w:pPr>
        <w:ind w:firstLineChars="62" w:firstLine="198"/>
        <w:rPr>
          <w:sz w:val="32"/>
          <w:szCs w:val="32"/>
        </w:rPr>
      </w:pPr>
    </w:p>
    <w:p w:rsidR="00E907C8" w:rsidRDefault="002161CF">
      <w:pPr>
        <w:ind w:firstLine="640"/>
        <w:rPr>
          <w:b/>
          <w:bCs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203835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238AC">
        <w:rPr>
          <w:rFonts w:hint="eastAsia"/>
          <w:b/>
          <w:bCs/>
          <w:sz w:val="32"/>
          <w:szCs w:val="32"/>
        </w:rPr>
        <w:t>陆满平</w:t>
      </w:r>
      <w:proofErr w:type="gramEnd"/>
    </w:p>
    <w:p w:rsidR="00E907C8" w:rsidRPr="002161CF" w:rsidRDefault="00D238AC" w:rsidP="002161CF">
      <w:pPr>
        <w:ind w:rightChars="50" w:right="105" w:firstLine="44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中国社会科学院产业经济学博士后，金融学教授，清</w:t>
      </w:r>
      <w:r w:rsidR="002161CF">
        <w:rPr>
          <w:rFonts w:ascii="宋体" w:eastAsia="宋体" w:hAnsi="宋体" w:cs="Times New Roman" w:hint="eastAsia"/>
          <w:sz w:val="22"/>
        </w:rPr>
        <w:t xml:space="preserve"> </w:t>
      </w:r>
      <w:r w:rsidRPr="002161CF">
        <w:rPr>
          <w:rFonts w:ascii="宋体" w:eastAsia="宋体" w:hAnsi="宋体" w:cs="Times New Roman" w:hint="eastAsia"/>
          <w:sz w:val="22"/>
        </w:rPr>
        <w:t>华大学客座教授，平安证券有限公司投资银行总部执行总经理</w:t>
      </w:r>
    </w:p>
    <w:p w:rsidR="00E907C8" w:rsidRDefault="00E907C8">
      <w:pPr>
        <w:ind w:firstLine="420"/>
      </w:pPr>
    </w:p>
    <w:p w:rsidR="00E907C8" w:rsidRDefault="00E907C8">
      <w:pPr>
        <w:ind w:firstLineChars="0" w:firstLine="0"/>
        <w:rPr>
          <w:b/>
          <w:sz w:val="32"/>
          <w:szCs w:val="32"/>
        </w:rPr>
      </w:pPr>
    </w:p>
    <w:p w:rsidR="00E907C8" w:rsidRDefault="002161CF" w:rsidP="002161CF">
      <w:pPr>
        <w:ind w:firstLine="643"/>
        <w:rPr>
          <w:b/>
          <w:sz w:val="32"/>
          <w:szCs w:val="32"/>
        </w:rPr>
      </w:pPr>
      <w:r w:rsidRPr="002161CF"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224790</wp:posOffset>
            </wp:positionV>
            <wp:extent cx="1638300" cy="1971675"/>
            <wp:effectExtent l="0" t="0" r="0" b="0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8AC" w:rsidRPr="002161CF">
        <w:rPr>
          <w:rFonts w:hint="eastAsia"/>
          <w:b/>
          <w:bCs/>
          <w:sz w:val="32"/>
          <w:szCs w:val="32"/>
        </w:rPr>
        <w:t>崔凯</w:t>
      </w:r>
    </w:p>
    <w:p w:rsidR="00E907C8" w:rsidRPr="002161CF" w:rsidRDefault="00D238AC" w:rsidP="002161CF">
      <w:pPr>
        <w:ind w:firstLineChars="250" w:firstLine="55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北大纵横管理咨询集团合伙人，上海交通大学安泰经济与管理学院兼职教授，加利福尼亚大学高级访问学者。曾担任新农开发（600359）、亚盛集团（600108）和保龄宝（002286）</w:t>
      </w:r>
    </w:p>
    <w:p w:rsidR="00E907C8" w:rsidRPr="002161CF" w:rsidRDefault="00D238AC" w:rsidP="002161CF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等多家上市公司独立董事。多次就热点话题接受CCTV、中国</w:t>
      </w:r>
    </w:p>
    <w:p w:rsidR="00E907C8" w:rsidRPr="002161CF" w:rsidRDefault="00D238AC" w:rsidP="002161CF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经营报、阿里巴巴等媒体采访，主讲的《资本运营》课程视</w:t>
      </w:r>
    </w:p>
    <w:p w:rsidR="00E907C8" w:rsidRPr="002161CF" w:rsidRDefault="00D238AC" w:rsidP="002161CF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proofErr w:type="gramStart"/>
      <w:r w:rsidRPr="002161CF">
        <w:rPr>
          <w:rFonts w:ascii="宋体" w:eastAsia="宋体" w:hAnsi="宋体" w:cs="Times New Roman" w:hint="eastAsia"/>
          <w:sz w:val="22"/>
        </w:rPr>
        <w:t>频</w:t>
      </w:r>
      <w:proofErr w:type="gramEnd"/>
      <w:r w:rsidRPr="002161CF">
        <w:rPr>
          <w:rFonts w:ascii="宋体" w:eastAsia="宋体" w:hAnsi="宋体" w:cs="Times New Roman" w:hint="eastAsia"/>
          <w:sz w:val="22"/>
        </w:rPr>
        <w:t>先后在国内三十多家电视台播出。应邀在清华大学、北京</w:t>
      </w:r>
    </w:p>
    <w:p w:rsidR="00E907C8" w:rsidRPr="002161CF" w:rsidRDefault="00D238AC" w:rsidP="002161CF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大学、复旦大学、上海交通大学、浙江大学、南京大学等二</w:t>
      </w:r>
    </w:p>
    <w:p w:rsidR="00E907C8" w:rsidRPr="002161CF" w:rsidRDefault="00D238AC" w:rsidP="002161CF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 w:hint="eastAsia"/>
          <w:sz w:val="22"/>
        </w:rPr>
        <w:t>十几所高校执教EMBA课程。</w:t>
      </w:r>
    </w:p>
    <w:p w:rsidR="00E907C8" w:rsidRDefault="00D238AC">
      <w:pPr>
        <w:spacing w:line="400" w:lineRule="exact"/>
        <w:ind w:rightChars="50" w:right="105" w:firstLineChars="1100" w:firstLine="231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238125</wp:posOffset>
            </wp:positionV>
            <wp:extent cx="1762125" cy="1781810"/>
            <wp:effectExtent l="0" t="0" r="0" b="0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C8" w:rsidRPr="002161CF" w:rsidRDefault="00D238AC" w:rsidP="002161CF">
      <w:pPr>
        <w:ind w:firstLine="643"/>
        <w:rPr>
          <w:b/>
          <w:bCs/>
          <w:sz w:val="32"/>
          <w:szCs w:val="32"/>
        </w:rPr>
      </w:pPr>
      <w:r w:rsidRPr="002161CF">
        <w:rPr>
          <w:rFonts w:hint="eastAsia"/>
          <w:b/>
          <w:bCs/>
          <w:sz w:val="32"/>
          <w:szCs w:val="32"/>
        </w:rPr>
        <w:t>房西苑</w:t>
      </w:r>
    </w:p>
    <w:p w:rsidR="00E907C8" w:rsidRPr="002161CF" w:rsidRDefault="00D238AC" w:rsidP="002161CF">
      <w:pPr>
        <w:ind w:firstLine="44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/>
          <w:sz w:val="22"/>
        </w:rPr>
        <w:t>著名国际投资融资顾问，清华紫光汇思通管理咨询公司首</w:t>
      </w:r>
      <w:r w:rsidR="002161CF">
        <w:rPr>
          <w:rFonts w:ascii="宋体" w:eastAsia="宋体" w:hAnsi="宋体" w:cs="Times New Roman" w:hint="eastAsia"/>
          <w:sz w:val="22"/>
        </w:rPr>
        <w:t xml:space="preserve"> </w:t>
      </w:r>
      <w:proofErr w:type="gramStart"/>
      <w:r w:rsidRPr="002161CF">
        <w:rPr>
          <w:rFonts w:ascii="宋体" w:eastAsia="宋体" w:hAnsi="宋体" w:cs="Times New Roman"/>
          <w:sz w:val="22"/>
        </w:rPr>
        <w:t>席咨询</w:t>
      </w:r>
      <w:proofErr w:type="gramEnd"/>
      <w:r w:rsidRPr="002161CF">
        <w:rPr>
          <w:rFonts w:ascii="宋体" w:eastAsia="宋体" w:hAnsi="宋体" w:cs="Times New Roman"/>
          <w:sz w:val="22"/>
        </w:rPr>
        <w:t>师，同时兼任北京大学国情研究中心研究员，北京大学</w:t>
      </w:r>
    </w:p>
    <w:p w:rsidR="00E907C8" w:rsidRPr="002161CF" w:rsidRDefault="00D238AC" w:rsidP="002161CF">
      <w:pPr>
        <w:ind w:firstLineChars="0" w:firstLine="0"/>
        <w:rPr>
          <w:rFonts w:ascii="宋体" w:eastAsia="宋体" w:hAnsi="宋体" w:cs="Times New Roman"/>
          <w:sz w:val="22"/>
        </w:rPr>
      </w:pPr>
      <w:r w:rsidRPr="002161CF">
        <w:rPr>
          <w:rFonts w:ascii="宋体" w:eastAsia="宋体" w:hAnsi="宋体" w:cs="Times New Roman"/>
          <w:sz w:val="22"/>
        </w:rPr>
        <w:t>兼职教授，清华大学兼职教授，中国科学院研究生院兼职教授，美国项目管理协会会员</w:t>
      </w:r>
      <w:proofErr w:type="gramStart"/>
      <w:r w:rsidRPr="002161CF">
        <w:rPr>
          <w:rFonts w:ascii="宋体" w:eastAsia="宋体" w:hAnsi="宋体" w:cs="Times New Roman"/>
          <w:sz w:val="22"/>
        </w:rPr>
        <w:t>兼培训</w:t>
      </w:r>
      <w:proofErr w:type="gramEnd"/>
      <w:r w:rsidRPr="002161CF">
        <w:rPr>
          <w:rFonts w:ascii="宋体" w:eastAsia="宋体" w:hAnsi="宋体" w:cs="Times New Roman"/>
          <w:sz w:val="22"/>
        </w:rPr>
        <w:t>教授</w:t>
      </w:r>
    </w:p>
    <w:p w:rsidR="00E907C8" w:rsidRDefault="00E907C8">
      <w:pPr>
        <w:spacing w:line="400" w:lineRule="exact"/>
        <w:ind w:rightChars="50" w:right="105" w:firstLineChars="250" w:firstLine="803"/>
        <w:jc w:val="left"/>
        <w:rPr>
          <w:rFonts w:ascii="宋体" w:eastAsia="宋体" w:hAnsi="宋体" w:cs="宋体"/>
          <w:b/>
          <w:bCs/>
          <w:color w:val="333333"/>
          <w:kern w:val="0"/>
          <w:sz w:val="32"/>
          <w:szCs w:val="32"/>
        </w:rPr>
      </w:pPr>
    </w:p>
    <w:p w:rsidR="00496FF9" w:rsidRDefault="00D238AC">
      <w:pPr>
        <w:autoSpaceDE w:val="0"/>
        <w:autoSpaceDN w:val="0"/>
        <w:adjustRightInd w:val="0"/>
        <w:spacing w:line="276" w:lineRule="auto"/>
        <w:ind w:firstLineChars="0" w:firstLine="0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 xml:space="preserve">      </w:t>
      </w:r>
    </w:p>
    <w:p w:rsidR="00496FF9" w:rsidRDefault="00496FF9">
      <w:pPr>
        <w:autoSpaceDE w:val="0"/>
        <w:autoSpaceDN w:val="0"/>
        <w:adjustRightInd w:val="0"/>
        <w:spacing w:line="276" w:lineRule="auto"/>
        <w:ind w:firstLineChars="0" w:firstLine="0"/>
        <w:rPr>
          <w:rFonts w:ascii="宋体" w:hAnsi="宋体" w:cs="宋体"/>
          <w:b/>
          <w:sz w:val="32"/>
          <w:szCs w:val="32"/>
        </w:rPr>
      </w:pPr>
    </w:p>
    <w:p w:rsidR="00E907C8" w:rsidRDefault="00496FF9" w:rsidP="00496FF9">
      <w:pPr>
        <w:autoSpaceDE w:val="0"/>
        <w:autoSpaceDN w:val="0"/>
        <w:adjustRightInd w:val="0"/>
        <w:spacing w:line="276" w:lineRule="auto"/>
        <w:ind w:firstLine="643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228600</wp:posOffset>
            </wp:positionV>
            <wp:extent cx="1597025" cy="1695450"/>
            <wp:effectExtent l="0" t="0" r="0" b="0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8AC">
        <w:rPr>
          <w:rFonts w:ascii="宋体" w:hAnsi="宋体" w:cs="宋体" w:hint="eastAsia"/>
          <w:b/>
          <w:sz w:val="32"/>
          <w:szCs w:val="32"/>
        </w:rPr>
        <w:t>程海晋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出生近代上海金融世家，曾任通用电气（GE）业务发展与并购部中国区总监，霍尼韦尔（Honeywell）业务拓展与并购部亚太区总监，法国巴黎银行（BNP Paribas）投资银行部亚太区高级经理，中银香港（BOCHK）稽核部高级主任，同时任清华-澳洲麦考瑞大学应用金融硕士专业的客座教授、麦考瑞大学商学院荣誉学者。</w:t>
      </w:r>
    </w:p>
    <w:p w:rsidR="00E907C8" w:rsidRDefault="00E907C8">
      <w:pPr>
        <w:spacing w:line="400" w:lineRule="exact"/>
        <w:ind w:leftChars="250" w:left="525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496FF9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6"/>
          <w:szCs w:val="36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234950</wp:posOffset>
            </wp:positionV>
            <wp:extent cx="1616075" cy="1927225"/>
            <wp:effectExtent l="0" t="0" r="0" b="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7C8" w:rsidRDefault="00D238AC" w:rsidP="00496FF9">
      <w:pPr>
        <w:spacing w:line="400" w:lineRule="exact"/>
        <w:ind w:firstLine="643"/>
        <w:jc w:val="left"/>
        <w:rPr>
          <w:rFonts w:ascii="宋体" w:eastAsia="宋体" w:hAnsi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t>齐</w:t>
      </w:r>
      <w:r>
        <w:rPr>
          <w:rFonts w:hint="eastAsia"/>
          <w:b/>
          <w:sz w:val="32"/>
          <w:szCs w:val="32"/>
        </w:rPr>
        <w:t xml:space="preserve"> </w:t>
      </w:r>
      <w:proofErr w:type="gramStart"/>
      <w:r>
        <w:rPr>
          <w:rFonts w:hint="eastAsia"/>
          <w:b/>
          <w:sz w:val="32"/>
          <w:szCs w:val="32"/>
        </w:rPr>
        <w:t>昊</w:t>
      </w:r>
      <w:proofErr w:type="gramEnd"/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曾就职于普华永道会计师事务所审计部（国际之一），曾</w:t>
      </w:r>
    </w:p>
    <w:p w:rsidR="00E907C8" w:rsidRPr="00496FF9" w:rsidRDefault="00D238AC" w:rsidP="00496FF9">
      <w:pPr>
        <w:ind w:firstLineChars="90" w:firstLine="198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 xml:space="preserve">任李嘉诚先生的和记黄埔联营机构TOM集团COC（香港主板上市股票代码：2383）财务负责人；多家海内外上市公司财务总监。 </w:t>
      </w:r>
    </w:p>
    <w:p w:rsidR="00E907C8" w:rsidRDefault="00E907C8">
      <w:pPr>
        <w:spacing w:line="360" w:lineRule="auto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496FF9" w:rsidRDefault="00D238AC"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</w:rPr>
        <w:t xml:space="preserve">  </w:t>
      </w:r>
    </w:p>
    <w:p w:rsidR="00E907C8" w:rsidRPr="00496FF9" w:rsidRDefault="00496FF9" w:rsidP="00496FF9">
      <w:pPr>
        <w:widowControl/>
        <w:ind w:firstLineChars="300" w:firstLine="660"/>
        <w:jc w:val="left"/>
        <w:rPr>
          <w:b/>
          <w:bCs/>
          <w:sz w:val="32"/>
          <w:szCs w:val="32"/>
        </w:rPr>
      </w:pPr>
      <w:r w:rsidRPr="00496FF9">
        <w:rPr>
          <w:rFonts w:ascii="宋体" w:eastAsia="宋体" w:hAnsi="宋体" w:cs="Times New Roman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1600200" cy="1828800"/>
            <wp:effectExtent l="0" t="0" r="0" b="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8AC">
        <w:rPr>
          <w:rFonts w:hint="eastAsia"/>
          <w:b/>
          <w:bCs/>
          <w:sz w:val="32"/>
          <w:szCs w:val="32"/>
        </w:rPr>
        <w:t>刘</w:t>
      </w:r>
      <w:r w:rsidR="00D238AC">
        <w:rPr>
          <w:rFonts w:hint="eastAsia"/>
          <w:b/>
          <w:bCs/>
          <w:sz w:val="32"/>
          <w:szCs w:val="32"/>
        </w:rPr>
        <w:t xml:space="preserve"> </w:t>
      </w:r>
      <w:r w:rsidR="00D238AC">
        <w:rPr>
          <w:rFonts w:hint="eastAsia"/>
          <w:b/>
          <w:bCs/>
          <w:sz w:val="32"/>
          <w:szCs w:val="32"/>
        </w:rPr>
        <w:t>胜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中科招商基金原投资总监、总助，曾</w:t>
      </w:r>
      <w:proofErr w:type="gramStart"/>
      <w:r w:rsidRPr="00496FF9">
        <w:rPr>
          <w:rFonts w:ascii="宋体" w:eastAsia="宋体" w:hAnsi="宋体" w:cs="Times New Roman" w:hint="eastAsia"/>
          <w:sz w:val="22"/>
        </w:rPr>
        <w:t>任汉富控股</w:t>
      </w:r>
      <w:proofErr w:type="gramEnd"/>
      <w:r w:rsidRPr="00496FF9">
        <w:rPr>
          <w:rFonts w:ascii="宋体" w:eastAsia="宋体" w:hAnsi="宋体" w:cs="Times New Roman" w:hint="eastAsia"/>
          <w:sz w:val="22"/>
        </w:rPr>
        <w:t>有限公司副总裁，现任云</w:t>
      </w:r>
      <w:proofErr w:type="gramStart"/>
      <w:r w:rsidRPr="00496FF9">
        <w:rPr>
          <w:rFonts w:ascii="宋体" w:eastAsia="宋体" w:hAnsi="宋体" w:cs="Times New Roman" w:hint="eastAsia"/>
          <w:sz w:val="22"/>
        </w:rPr>
        <w:t>胜投资</w:t>
      </w:r>
      <w:proofErr w:type="gramEnd"/>
      <w:r w:rsidRPr="00496FF9">
        <w:rPr>
          <w:rFonts w:ascii="宋体" w:eastAsia="宋体" w:hAnsi="宋体" w:cs="Times New Roman" w:hint="eastAsia"/>
          <w:sz w:val="22"/>
        </w:rPr>
        <w:t>总经理</w:t>
      </w:r>
      <w:r>
        <w:rPr>
          <w:rFonts w:hint="eastAsia"/>
          <w:sz w:val="22"/>
        </w:rPr>
        <w:t>。</w:t>
      </w:r>
    </w:p>
    <w:p w:rsidR="00E907C8" w:rsidRDefault="00E907C8">
      <w:pPr>
        <w:spacing w:line="500" w:lineRule="exact"/>
        <w:ind w:rightChars="50" w:right="105" w:firstLineChars="0" w:firstLine="0"/>
        <w:contextualSpacing/>
        <w:jc w:val="left"/>
        <w:rPr>
          <w:rFonts w:ascii="微软雅黑" w:eastAsia="微软雅黑" w:hAnsi="微软雅黑" w:cs="微软雅黑"/>
          <w:sz w:val="24"/>
        </w:rPr>
      </w:pPr>
    </w:p>
    <w:p w:rsidR="00E907C8" w:rsidRDefault="00E907C8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496FF9" w:rsidRDefault="00496FF9">
      <w:pPr>
        <w:spacing w:line="500" w:lineRule="exact"/>
        <w:ind w:firstLineChars="250" w:firstLine="803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496FF9" w:rsidRDefault="00496FF9">
      <w:pPr>
        <w:spacing w:line="500" w:lineRule="exact"/>
        <w:ind w:firstLineChars="250" w:firstLine="803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E907C8" w:rsidRDefault="00496FF9" w:rsidP="00496FF9">
      <w:pPr>
        <w:spacing w:line="500" w:lineRule="exact"/>
        <w:ind w:firstLineChars="1400" w:firstLine="3080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 w:rsidRPr="00496FF9">
        <w:rPr>
          <w:rFonts w:ascii="宋体" w:eastAsia="宋体" w:hAnsi="宋体" w:cs="Times New Roman" w:hint="eastAsia"/>
          <w:noProof/>
          <w:sz w:val="2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354330</wp:posOffset>
            </wp:positionV>
            <wp:extent cx="1590675" cy="1913255"/>
            <wp:effectExtent l="0" t="0" r="0" b="0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8AC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任爱民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毕马</w:t>
      </w:r>
      <w:proofErr w:type="gramStart"/>
      <w:r w:rsidRPr="00496FF9">
        <w:rPr>
          <w:rFonts w:ascii="宋体" w:eastAsia="宋体" w:hAnsi="宋体" w:cs="Times New Roman" w:hint="eastAsia"/>
          <w:sz w:val="22"/>
        </w:rPr>
        <w:t>威企业</w:t>
      </w:r>
      <w:proofErr w:type="gramEnd"/>
      <w:r w:rsidRPr="00496FF9">
        <w:rPr>
          <w:rFonts w:ascii="宋体" w:eastAsia="宋体" w:hAnsi="宋体" w:cs="Times New Roman" w:hint="eastAsia"/>
          <w:sz w:val="22"/>
        </w:rPr>
        <w:t>咨询（中国）有限公司合伙人，主管中国区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战 略澄清和组织转型业务，为企业提供从战略澄清、组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织结构设计、业务流程优化到人力资源管理提升的一体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化增值服务。</w:t>
      </w:r>
    </w:p>
    <w:p w:rsidR="00E907C8" w:rsidRDefault="00E907C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sz w:val="24"/>
          <w:szCs w:val="24"/>
        </w:rPr>
      </w:pPr>
    </w:p>
    <w:p w:rsidR="00E907C8" w:rsidRDefault="00E907C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496FF9" w:rsidRDefault="00D238AC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     </w:t>
      </w:r>
    </w:p>
    <w:p w:rsidR="00496FF9" w:rsidRDefault="00496FF9" w:rsidP="00496FF9">
      <w:pPr>
        <w:spacing w:line="400" w:lineRule="exact"/>
        <w:ind w:firstLineChars="66" w:firstLine="199"/>
        <w:jc w:val="left"/>
        <w:rPr>
          <w:rFonts w:asciiTheme="majorEastAsia" w:eastAsiaTheme="majorEastAsia" w:hAnsiTheme="majorEastAsia" w:cstheme="majorEastAsia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bCs/>
          <w:noProof/>
          <w:color w:val="7030A0"/>
          <w:sz w:val="30"/>
          <w:szCs w:val="3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1457325" cy="1642745"/>
            <wp:effectExtent l="0" t="0" r="0" b="0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F9" w:rsidRDefault="00496FF9" w:rsidP="00496FF9">
      <w:pPr>
        <w:spacing w:line="400" w:lineRule="exact"/>
        <w:ind w:firstLineChars="166" w:firstLine="533"/>
        <w:jc w:val="left"/>
        <w:rPr>
          <w:rFonts w:asciiTheme="majorEastAsia" w:eastAsiaTheme="majorEastAsia" w:hAnsiTheme="majorEastAsia" w:cstheme="majorEastAsia"/>
          <w:b/>
          <w:sz w:val="32"/>
          <w:szCs w:val="32"/>
        </w:rPr>
      </w:pPr>
    </w:p>
    <w:p w:rsidR="00E907C8" w:rsidRDefault="00D238AC" w:rsidP="00496FF9">
      <w:pPr>
        <w:spacing w:line="400" w:lineRule="exact"/>
        <w:ind w:firstLineChars="166" w:firstLine="533"/>
        <w:jc w:val="left"/>
        <w:rPr>
          <w:rFonts w:ascii="微软雅黑" w:eastAsia="微软雅黑" w:hAnsi="微软雅黑" w:cs="微软雅黑"/>
          <w:b/>
          <w:color w:val="262626" w:themeColor="text1" w:themeTint="D9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王 雷</w:t>
      </w:r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新时代企业产品战略导师，曾任新浪网第一任产品总监</w:t>
      </w:r>
      <w:r w:rsidR="00496FF9">
        <w:rPr>
          <w:rFonts w:ascii="宋体" w:eastAsia="宋体" w:hAnsi="宋体" w:cs="Times New Roman" w:hint="eastAsia"/>
          <w:sz w:val="22"/>
        </w:rPr>
        <w:t>,</w:t>
      </w:r>
      <w:r w:rsidR="00496FF9">
        <w:rPr>
          <w:rFonts w:ascii="宋体" w:eastAsia="宋体" w:hAnsi="宋体" w:cs="Times New Roman"/>
          <w:sz w:val="22"/>
        </w:rPr>
        <w:t xml:space="preserve"> </w:t>
      </w:r>
      <w:r w:rsidRPr="00496FF9">
        <w:rPr>
          <w:rFonts w:ascii="宋体" w:eastAsia="宋体" w:hAnsi="宋体" w:cs="Times New Roman" w:hint="eastAsia"/>
          <w:sz w:val="22"/>
        </w:rPr>
        <w:t>初创团队核心成员，决胜教育集团（代码：836544）总裁，21</w:t>
      </w:r>
    </w:p>
    <w:p w:rsidR="00E907C8" w:rsidRPr="00496FF9" w:rsidRDefault="00D238AC" w:rsidP="00496FF9">
      <w:pPr>
        <w:ind w:firstLineChars="0" w:firstLine="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世纪不动产集团（美国</w:t>
      </w:r>
      <w:proofErr w:type="gramStart"/>
      <w:r w:rsidRPr="00496FF9">
        <w:rPr>
          <w:rFonts w:ascii="宋体" w:eastAsia="宋体" w:hAnsi="宋体" w:cs="Times New Roman" w:hint="eastAsia"/>
          <w:sz w:val="22"/>
        </w:rPr>
        <w:t>纽</w:t>
      </w:r>
      <w:proofErr w:type="gramEnd"/>
      <w:r w:rsidRPr="00496FF9">
        <w:rPr>
          <w:rFonts w:ascii="宋体" w:eastAsia="宋体" w:hAnsi="宋体" w:cs="Times New Roman" w:hint="eastAsia"/>
          <w:sz w:val="22"/>
        </w:rPr>
        <w:t>交所上市）、赶集网、百合网、点击</w:t>
      </w:r>
    </w:p>
    <w:p w:rsidR="00E907C8" w:rsidRPr="00496FF9" w:rsidRDefault="00D238AC" w:rsidP="00496FF9">
      <w:pPr>
        <w:ind w:firstLineChars="0" w:firstLine="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科公司副总裁，独立投资人</w:t>
      </w:r>
    </w:p>
    <w:p w:rsidR="00E907C8" w:rsidRPr="00496FF9" w:rsidRDefault="00E907C8" w:rsidP="00496FF9">
      <w:pPr>
        <w:ind w:firstLine="440"/>
        <w:rPr>
          <w:rFonts w:ascii="宋体" w:eastAsia="宋体" w:hAnsi="宋体" w:cs="Times New Roman"/>
          <w:sz w:val="22"/>
        </w:rPr>
      </w:pPr>
    </w:p>
    <w:p w:rsidR="00496FF9" w:rsidRDefault="00496FF9" w:rsidP="00496FF9">
      <w:pPr>
        <w:widowControl/>
        <w:ind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1504950" cy="1715135"/>
            <wp:effectExtent l="0" t="0" r="0" b="0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8AC"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 </w:t>
      </w:r>
    </w:p>
    <w:p w:rsidR="00E907C8" w:rsidRDefault="00D238AC" w:rsidP="00496FF9">
      <w:pPr>
        <w:widowControl/>
        <w:ind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钱栋玉</w:t>
      </w:r>
      <w:proofErr w:type="gramEnd"/>
    </w:p>
    <w:p w:rsidR="00E907C8" w:rsidRPr="00496FF9" w:rsidRDefault="00D238AC" w:rsidP="00496FF9">
      <w:pPr>
        <w:ind w:firstLine="44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企业转型升级系统（CTU-Model）创始人，A股金轮股份</w:t>
      </w:r>
    </w:p>
    <w:p w:rsidR="00E907C8" w:rsidRPr="00496FF9" w:rsidRDefault="00D238AC" w:rsidP="004C2DAA">
      <w:pPr>
        <w:ind w:firstLineChars="0" w:firstLine="0"/>
        <w:rPr>
          <w:rFonts w:ascii="宋体" w:eastAsia="宋体" w:hAnsi="宋体" w:cs="Times New Roman"/>
          <w:sz w:val="22"/>
        </w:rPr>
      </w:pPr>
      <w:r w:rsidRPr="00496FF9">
        <w:rPr>
          <w:rFonts w:ascii="宋体" w:eastAsia="宋体" w:hAnsi="宋体" w:cs="Times New Roman" w:hint="eastAsia"/>
          <w:sz w:val="22"/>
        </w:rPr>
        <w:t>（002722） 原执行总裁</w:t>
      </w:r>
      <w:proofErr w:type="gramStart"/>
      <w:r w:rsidRPr="00496FF9">
        <w:rPr>
          <w:rFonts w:ascii="宋体" w:eastAsia="宋体" w:hAnsi="宋体" w:cs="Times New Roman" w:hint="eastAsia"/>
          <w:sz w:val="22"/>
        </w:rPr>
        <w:t>曾任搜布等</w:t>
      </w:r>
      <w:proofErr w:type="gramEnd"/>
      <w:r w:rsidRPr="00496FF9">
        <w:rPr>
          <w:rFonts w:ascii="宋体" w:eastAsia="宋体" w:hAnsi="宋体" w:cs="Times New Roman" w:hint="eastAsia"/>
          <w:sz w:val="22"/>
        </w:rPr>
        <w:t>多家B2B互联网百强公司董事、英伦家纺</w:t>
      </w:r>
      <w:proofErr w:type="spellStart"/>
      <w:r w:rsidRPr="00496FF9">
        <w:rPr>
          <w:rFonts w:ascii="宋体" w:eastAsia="宋体" w:hAnsi="宋体" w:cs="Times New Roman" w:hint="eastAsia"/>
          <w:sz w:val="22"/>
        </w:rPr>
        <w:t>Sanfond</w:t>
      </w:r>
      <w:proofErr w:type="spellEnd"/>
      <w:r w:rsidRPr="00496FF9">
        <w:rPr>
          <w:rFonts w:ascii="宋体" w:eastAsia="宋体" w:hAnsi="宋体" w:cs="Times New Roman" w:hint="eastAsia"/>
          <w:sz w:val="22"/>
        </w:rPr>
        <w:t>公司董事总经理。</w:t>
      </w:r>
    </w:p>
    <w:p w:rsidR="00E907C8" w:rsidRPr="00496FF9" w:rsidRDefault="00E907C8" w:rsidP="00496FF9">
      <w:pPr>
        <w:ind w:firstLine="440"/>
        <w:rPr>
          <w:rFonts w:ascii="宋体" w:eastAsia="宋体" w:hAnsi="宋体" w:cs="Times New Roman"/>
          <w:sz w:val="22"/>
        </w:rPr>
      </w:pPr>
    </w:p>
    <w:p w:rsidR="004C2DAA" w:rsidRDefault="004C2DAA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7"/>
        </w:rPr>
      </w:pPr>
    </w:p>
    <w:p w:rsidR="004C2DAA" w:rsidRDefault="004C2DAA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7"/>
        </w:rPr>
      </w:pPr>
    </w:p>
    <w:p w:rsidR="00E907C8" w:rsidRPr="004C2DAA" w:rsidRDefault="004C2DAA" w:rsidP="004C2DAA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</w:t>
      </w:r>
      <w:r w:rsidR="00D238AC" w:rsidRPr="004C2DAA"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课程收获</w:t>
      </w: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】</w:t>
      </w:r>
    </w:p>
    <w:p w:rsidR="00E907C8" w:rsidRDefault="00D238AC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 w:rsidR="00E907C8" w:rsidRDefault="00D238AC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 w:rsidR="00E907C8" w:rsidRDefault="00D238AC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 w:rsidR="00E907C8" w:rsidRDefault="00D238AC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 w:rsidR="00E907C8" w:rsidRDefault="00E907C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E907C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D238AC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【投行资源】  </w:t>
      </w:r>
    </w:p>
    <w:p w:rsidR="00E907C8" w:rsidRDefault="00E907C8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D238AC">
      <w:pPr>
        <w:spacing w:line="400" w:lineRule="exact"/>
        <w:ind w:leftChars="100" w:left="210" w:rightChars="100" w:right="210" w:firstLineChars="0" w:firstLine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ascii="宋体" w:eastAsia="宋体" w:hAnsi="宋体" w:cs="Times New Roman" w:hint="eastAsia"/>
          <w:color w:val="7030A0"/>
          <w:sz w:val="28"/>
          <w:szCs w:val="28"/>
        </w:rPr>
        <w:t>红杉资本、</w:t>
      </w:r>
      <w:proofErr w:type="gramStart"/>
      <w:r>
        <w:rPr>
          <w:rFonts w:ascii="宋体" w:eastAsia="宋体" w:hAnsi="宋体" w:cs="Times New Roman" w:hint="eastAsia"/>
          <w:color w:val="7030A0"/>
          <w:sz w:val="28"/>
          <w:szCs w:val="28"/>
        </w:rPr>
        <w:t>鼎晖投资</w:t>
      </w:r>
      <w:proofErr w:type="gramEnd"/>
      <w:r>
        <w:rPr>
          <w:rFonts w:ascii="宋体" w:eastAsia="宋体" w:hAnsi="宋体" w:cs="Times New Roman" w:hint="eastAsia"/>
          <w:color w:val="7030A0"/>
          <w:sz w:val="28"/>
          <w:szCs w:val="28"/>
        </w:rPr>
        <w:t>、</w:t>
      </w:r>
      <w:r>
        <w:rPr>
          <w:rFonts w:ascii="宋体" w:eastAsia="宋体" w:hAnsi="宋体" w:cs="Times New Roman"/>
          <w:color w:val="7030A0"/>
          <w:sz w:val="28"/>
          <w:szCs w:val="28"/>
        </w:rPr>
        <w:t>IDG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资本、中金、</w:t>
      </w:r>
      <w:r>
        <w:rPr>
          <w:rFonts w:ascii="宋体" w:eastAsia="宋体" w:hAnsi="宋体" w:cs="Times New Roman"/>
          <w:color w:val="7030A0"/>
          <w:sz w:val="28"/>
          <w:szCs w:val="28"/>
        </w:rPr>
        <w:t>九鼎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投资、</w:t>
      </w:r>
      <w:proofErr w:type="gramStart"/>
      <w:r>
        <w:rPr>
          <w:rFonts w:ascii="宋体" w:eastAsia="宋体" w:hAnsi="宋体" w:cs="Times New Roman" w:hint="eastAsia"/>
          <w:color w:val="7030A0"/>
          <w:sz w:val="28"/>
          <w:szCs w:val="28"/>
        </w:rPr>
        <w:t>清科创</w:t>
      </w:r>
      <w:proofErr w:type="gramEnd"/>
      <w:r>
        <w:rPr>
          <w:rFonts w:ascii="宋体" w:eastAsia="宋体" w:hAnsi="宋体" w:cs="Times New Roman" w:hint="eastAsia"/>
          <w:color w:val="7030A0"/>
          <w:sz w:val="28"/>
          <w:szCs w:val="28"/>
        </w:rPr>
        <w:t>投、</w:t>
      </w:r>
      <w:r>
        <w:rPr>
          <w:rFonts w:ascii="宋体" w:eastAsia="宋体" w:hAnsi="宋体" w:cs="Times New Roman"/>
          <w:color w:val="7030A0"/>
          <w:sz w:val="28"/>
          <w:szCs w:val="28"/>
        </w:rPr>
        <w:t>中科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招商、黑马创投、</w:t>
      </w:r>
      <w:proofErr w:type="gramStart"/>
      <w:r>
        <w:rPr>
          <w:rFonts w:ascii="宋体" w:eastAsia="宋体" w:hAnsi="宋体" w:cs="Times New Roman"/>
          <w:color w:val="7030A0"/>
          <w:sz w:val="28"/>
          <w:szCs w:val="28"/>
        </w:rPr>
        <w:t>中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融</w:t>
      </w:r>
      <w:r>
        <w:rPr>
          <w:rFonts w:ascii="宋体" w:eastAsia="宋体" w:hAnsi="宋体" w:cs="Times New Roman"/>
          <w:color w:val="7030A0"/>
          <w:sz w:val="28"/>
          <w:szCs w:val="28"/>
        </w:rPr>
        <w:t>国际</w:t>
      </w:r>
      <w:proofErr w:type="gramEnd"/>
      <w:r>
        <w:rPr>
          <w:rFonts w:ascii="宋体" w:eastAsia="宋体" w:hAnsi="宋体" w:cs="Times New Roman" w:hint="eastAsia"/>
          <w:color w:val="7030A0"/>
          <w:sz w:val="28"/>
          <w:szCs w:val="28"/>
        </w:rPr>
        <w:t>、中植集团</w:t>
      </w:r>
      <w:r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、中金集团、</w:t>
      </w:r>
      <w:proofErr w:type="gramStart"/>
      <w:r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中融集团</w:t>
      </w:r>
      <w:proofErr w:type="gramEnd"/>
      <w:r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、天星资本、宏时资本、京北金融、招商证券、中信证券、西部证券、中信建投、国泰君安、中国投资协会等。</w:t>
      </w:r>
    </w:p>
    <w:p w:rsidR="00E907C8" w:rsidRDefault="00E907C8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Cs/>
          <w:color w:val="7030A0"/>
          <w:sz w:val="28"/>
          <w:szCs w:val="28"/>
        </w:rPr>
      </w:pPr>
    </w:p>
    <w:p w:rsidR="004C2DAA" w:rsidRDefault="004C2DAA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4C2DAA" w:rsidRDefault="004C2DAA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D238AC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【参加对象】</w:t>
      </w:r>
      <w:r>
        <w:rPr>
          <w:rFonts w:ascii="宋体" w:eastAsia="宋体" w:hAnsi="宋体" w:cs="Times New Roman" w:hint="eastAsia"/>
          <w:bCs/>
          <w:color w:val="7030A0"/>
          <w:sz w:val="30"/>
          <w:szCs w:val="30"/>
        </w:rPr>
        <w:t xml:space="preserve"> </w:t>
      </w:r>
      <w:bookmarkStart w:id="0" w:name="_GoBack"/>
      <w:bookmarkEnd w:id="0"/>
      <w:r>
        <w:rPr>
          <w:rFonts w:ascii="宋体" w:eastAsia="宋体" w:hAnsi="宋体" w:cs="Times New Roman" w:hint="eastAsia"/>
          <w:bCs/>
          <w:color w:val="7030A0"/>
          <w:sz w:val="30"/>
          <w:szCs w:val="30"/>
        </w:rPr>
        <w:t xml:space="preserve"> </w:t>
      </w:r>
    </w:p>
    <w:p w:rsidR="00E907C8" w:rsidRDefault="00D238AC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hint="eastAsia"/>
        </w:rPr>
        <w:t>致力于实现企业资本价值的企业家。</w:t>
      </w:r>
    </w:p>
    <w:p w:rsidR="00E907C8" w:rsidRDefault="00D238AC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有融资需求的企业董事长、总经理、资本运营负责人</w:t>
      </w:r>
    </w:p>
    <w:p w:rsidR="00E907C8" w:rsidRDefault="00D238AC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拟上市企业董事长、总经理、资本运营负责人</w:t>
      </w:r>
    </w:p>
    <w:p w:rsidR="00E907C8" w:rsidRDefault="00D238AC">
      <w:pPr>
        <w:pStyle w:val="aa"/>
        <w:numPr>
          <w:ilvl w:val="0"/>
          <w:numId w:val="5"/>
        </w:numPr>
        <w:ind w:left="647" w:firstLineChars="0"/>
      </w:pPr>
      <w:r>
        <w:rPr>
          <w:rFonts w:ascii="Calibri" w:eastAsia="宋体" w:hAnsi="Calibri" w:cs="Times New Roman" w:hint="eastAsia"/>
        </w:rPr>
        <w:t>实业家转型投资家的企业家</w:t>
      </w:r>
    </w:p>
    <w:p w:rsidR="00E907C8" w:rsidRDefault="00E907C8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E907C8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E907C8" w:rsidRDefault="00D238AC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【学制学费】</w:t>
      </w:r>
    </w:p>
    <w:p w:rsidR="00E907C8" w:rsidRDefault="00D238AC">
      <w:pPr>
        <w:autoSpaceDE w:val="0"/>
        <w:autoSpaceDN w:val="0"/>
        <w:adjustRightInd w:val="0"/>
        <w:spacing w:line="400" w:lineRule="exact"/>
        <w:ind w:leftChars="200" w:lef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sz w:val="28"/>
          <w:szCs w:val="28"/>
        </w:rPr>
        <w:t>学制</w:t>
      </w:r>
      <w:r>
        <w:rPr>
          <w:rFonts w:ascii="宋体" w:hAnsi="宋体" w:hint="eastAsia"/>
          <w:sz w:val="28"/>
          <w:szCs w:val="28"/>
        </w:rPr>
        <w:t>两年</w:t>
      </w:r>
      <w:r>
        <w:rPr>
          <w:rFonts w:ascii="宋体" w:eastAsia="宋体" w:hAnsi="宋体" w:cs="Times New Roman" w:hint="eastAsia"/>
          <w:sz w:val="28"/>
          <w:szCs w:val="28"/>
        </w:rPr>
        <w:t>，每两个月集中授课2-3天</w:t>
      </w:r>
    </w:p>
    <w:p w:rsidR="00E907C8" w:rsidRDefault="00D238AC">
      <w:pPr>
        <w:autoSpaceDE w:val="0"/>
        <w:autoSpaceDN w:val="0"/>
        <w:adjustRightInd w:val="0"/>
        <w:spacing w:line="400" w:lineRule="exact"/>
        <w:ind w:leftChars="200" w:left="420" w:rightChars="200" w:righ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Cs/>
          <w:sz w:val="28"/>
          <w:szCs w:val="28"/>
        </w:rPr>
        <w:t>学费：</w:t>
      </w:r>
      <w:r w:rsidR="00CA1B57">
        <w:rPr>
          <w:rFonts w:ascii="宋体" w:eastAsia="宋体" w:hAnsi="宋体" w:cs="Times New Roman" w:hint="eastAsia"/>
          <w:bCs/>
          <w:sz w:val="28"/>
          <w:szCs w:val="28"/>
        </w:rPr>
        <w:t>9</w:t>
      </w:r>
      <w:r>
        <w:rPr>
          <w:rFonts w:ascii="宋体" w:eastAsia="宋体" w:hAnsi="宋体" w:cs="Times New Roman" w:hint="eastAsia"/>
          <w:bCs/>
          <w:sz w:val="28"/>
          <w:szCs w:val="28"/>
        </w:rPr>
        <w:t>.8万元/人，</w:t>
      </w:r>
      <w:r w:rsidR="00CA1B57">
        <w:rPr>
          <w:rFonts w:ascii="宋体" w:eastAsia="宋体" w:hAnsi="宋体" w:cs="Times New Roman" w:hint="eastAsia"/>
          <w:bCs/>
          <w:sz w:val="28"/>
          <w:szCs w:val="28"/>
        </w:rPr>
        <w:t>疫情期特惠</w:t>
      </w:r>
      <w:r w:rsidR="00D93E75">
        <w:rPr>
          <w:rFonts w:ascii="宋体" w:hAnsi="宋体" w:hint="eastAsia"/>
          <w:bCs/>
          <w:sz w:val="28"/>
          <w:szCs w:val="28"/>
        </w:rPr>
        <w:t>6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 xml:space="preserve">.8万元/人 </w:t>
      </w:r>
      <w:r>
        <w:rPr>
          <w:rFonts w:ascii="宋体" w:eastAsia="宋体" w:hAnsi="宋体" w:cs="Times New Roman" w:hint="eastAsia"/>
          <w:b/>
          <w:bCs/>
          <w:color w:val="000000"/>
          <w:sz w:val="28"/>
          <w:szCs w:val="28"/>
        </w:rPr>
        <w:t>，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餐费住宿费游学费用自理</w:t>
      </w:r>
    </w:p>
    <w:p w:rsidR="00E907C8" w:rsidRDefault="00E907C8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</w:p>
    <w:p w:rsidR="00CA1B57" w:rsidRDefault="00CA1B57" w:rsidP="00CA1B57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【联系人】</w:t>
      </w:r>
    </w:p>
    <w:p w:rsidR="00E907C8" w:rsidRDefault="00CA1B57" w:rsidP="00CA1B57">
      <w:pPr>
        <w:ind w:firstLineChars="95" w:firstLine="266"/>
      </w:pPr>
      <w:r>
        <w:rPr>
          <w:rFonts w:ascii="宋体" w:eastAsia="宋体" w:hAnsi="宋体" w:cs="Times New Roman" w:hint="eastAsia"/>
          <w:bCs/>
          <w:sz w:val="28"/>
          <w:szCs w:val="28"/>
        </w:rPr>
        <w:t xml:space="preserve">  李老师  </w:t>
      </w:r>
      <w:r w:rsidR="00D93E75" w:rsidRPr="00D93E75">
        <w:rPr>
          <w:rFonts w:ascii="宋体" w:eastAsia="宋体" w:hAnsi="宋体" w:cs="Times New Roman"/>
          <w:bCs/>
          <w:sz w:val="28"/>
          <w:szCs w:val="28"/>
        </w:rPr>
        <w:t>133110728</w:t>
      </w:r>
      <w:r w:rsidR="00245B83">
        <w:rPr>
          <w:rFonts w:ascii="宋体" w:eastAsia="宋体" w:hAnsi="宋体" w:cs="Times New Roman" w:hint="eastAsia"/>
          <w:bCs/>
          <w:sz w:val="28"/>
          <w:szCs w:val="28"/>
        </w:rPr>
        <w:t>75</w:t>
      </w:r>
      <w:r>
        <w:rPr>
          <w:rFonts w:ascii="宋体" w:eastAsia="宋体" w:hAnsi="宋体" w:cs="Times New Roman" w:hint="eastAsia"/>
          <w:bCs/>
          <w:sz w:val="28"/>
          <w:szCs w:val="28"/>
        </w:rPr>
        <w:t xml:space="preserve">（微信）   </w:t>
      </w:r>
      <w:r w:rsidR="00D93E75" w:rsidRPr="00D93E75">
        <w:rPr>
          <w:rFonts w:ascii="宋体" w:eastAsia="宋体" w:hAnsi="宋体" w:cs="Times New Roman"/>
          <w:bCs/>
          <w:sz w:val="28"/>
          <w:szCs w:val="28"/>
        </w:rPr>
        <w:t>010-60913821</w:t>
      </w:r>
    </w:p>
    <w:p w:rsidR="00E907C8" w:rsidRPr="00CA1B57" w:rsidRDefault="00E907C8">
      <w:pPr>
        <w:ind w:firstLine="420"/>
      </w:pPr>
    </w:p>
    <w:sectPr w:rsidR="00E907C8" w:rsidRPr="00CA1B57" w:rsidSect="00CB6808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C81" w:rsidRDefault="00F67C81">
      <w:pPr>
        <w:spacing w:line="240" w:lineRule="auto"/>
        <w:ind w:firstLine="420"/>
      </w:pPr>
      <w:r>
        <w:separator/>
      </w:r>
    </w:p>
  </w:endnote>
  <w:endnote w:type="continuationSeparator" w:id="0">
    <w:p w:rsidR="00F67C81" w:rsidRDefault="00F67C81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文隶书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Xinw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F7" w:rsidRDefault="00415BF7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7C8" w:rsidRDefault="00E907C8">
    <w:pPr>
      <w:pStyle w:val="a4"/>
      <w:ind w:firstLine="480"/>
      <w:rPr>
        <w:rFonts w:ascii="方正大标宋简体" w:eastAsia="方正大标宋简体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F7" w:rsidRDefault="00415BF7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C81" w:rsidRDefault="00F67C81">
      <w:pPr>
        <w:spacing w:line="240" w:lineRule="auto"/>
        <w:ind w:firstLine="420"/>
      </w:pPr>
      <w:r>
        <w:separator/>
      </w:r>
    </w:p>
  </w:footnote>
  <w:footnote w:type="continuationSeparator" w:id="0">
    <w:p w:rsidR="00F67C81" w:rsidRDefault="00F67C81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F7" w:rsidRDefault="00415BF7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7C8" w:rsidRDefault="00D238AC">
    <w:pPr>
      <w:pStyle w:val="a5"/>
      <w:ind w:firstLineChars="0" w:firstLine="0"/>
      <w:jc w:val="left"/>
    </w:pPr>
    <w:r>
      <w:rPr>
        <w:rStyle w:val="a7"/>
        <w:rFonts w:ascii="微软雅黑" w:eastAsia="微软雅黑" w:hAnsi="微软雅黑" w:hint="eastAsia"/>
        <w:caps/>
        <w:color w:val="333333"/>
        <w:sz w:val="20"/>
        <w:szCs w:val="20"/>
      </w:rPr>
      <w:t xml:space="preserve">                                 资本赋能未来，实战成就领袖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F7" w:rsidRDefault="00415BF7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361D8F"/>
    <w:multiLevelType w:val="multilevel"/>
    <w:tmpl w:val="35361D8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06C59B0"/>
    <w:multiLevelType w:val="multilevel"/>
    <w:tmpl w:val="606C59B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161CF"/>
    <w:rsid w:val="00245B83"/>
    <w:rsid w:val="002553EE"/>
    <w:rsid w:val="002628CF"/>
    <w:rsid w:val="002970B3"/>
    <w:rsid w:val="002B0404"/>
    <w:rsid w:val="002B79B0"/>
    <w:rsid w:val="002D49D1"/>
    <w:rsid w:val="003002AF"/>
    <w:rsid w:val="003075DB"/>
    <w:rsid w:val="003323E6"/>
    <w:rsid w:val="00381388"/>
    <w:rsid w:val="00391791"/>
    <w:rsid w:val="003938D5"/>
    <w:rsid w:val="003B6B00"/>
    <w:rsid w:val="003D17CC"/>
    <w:rsid w:val="00415BF7"/>
    <w:rsid w:val="004830EA"/>
    <w:rsid w:val="00496FF9"/>
    <w:rsid w:val="004A3718"/>
    <w:rsid w:val="004C2DAA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2B00"/>
    <w:rsid w:val="00974C5B"/>
    <w:rsid w:val="009B3EE8"/>
    <w:rsid w:val="009D2AF7"/>
    <w:rsid w:val="009E2F64"/>
    <w:rsid w:val="009E7AD9"/>
    <w:rsid w:val="00A108C7"/>
    <w:rsid w:val="00A21060"/>
    <w:rsid w:val="00A37218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1B57"/>
    <w:rsid w:val="00CA5E91"/>
    <w:rsid w:val="00CB2A18"/>
    <w:rsid w:val="00CB6808"/>
    <w:rsid w:val="00CD35D6"/>
    <w:rsid w:val="00D059E0"/>
    <w:rsid w:val="00D238AC"/>
    <w:rsid w:val="00D259CC"/>
    <w:rsid w:val="00D368CF"/>
    <w:rsid w:val="00D41549"/>
    <w:rsid w:val="00D622E7"/>
    <w:rsid w:val="00D62594"/>
    <w:rsid w:val="00D93E75"/>
    <w:rsid w:val="00DA6D8C"/>
    <w:rsid w:val="00E258ED"/>
    <w:rsid w:val="00E37960"/>
    <w:rsid w:val="00E50EC8"/>
    <w:rsid w:val="00E63FE1"/>
    <w:rsid w:val="00E80EEC"/>
    <w:rsid w:val="00E907C8"/>
    <w:rsid w:val="00EE62C9"/>
    <w:rsid w:val="00EE774B"/>
    <w:rsid w:val="00F00099"/>
    <w:rsid w:val="00F00E3F"/>
    <w:rsid w:val="00F32FE7"/>
    <w:rsid w:val="00F4594C"/>
    <w:rsid w:val="00F67C81"/>
    <w:rsid w:val="00F74CB4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5135406B"/>
    <w:rsid w:val="5C657530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08"/>
    <w:pPr>
      <w:widowControl w:val="0"/>
      <w:spacing w:line="300" w:lineRule="auto"/>
      <w:ind w:firstLineChars="200" w:firstLine="20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6808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B680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B68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Normal (Web)"/>
    <w:basedOn w:val="a"/>
    <w:link w:val="Char2"/>
    <w:uiPriority w:val="99"/>
    <w:unhideWhenUsed/>
    <w:qFormat/>
    <w:rsid w:val="00CB6808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B6808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CB6808"/>
    <w:rPr>
      <w:color w:val="0000FF"/>
      <w:u w:val="single"/>
    </w:rPr>
  </w:style>
  <w:style w:type="table" w:styleId="a9">
    <w:name w:val="Table Grid"/>
    <w:basedOn w:val="a1"/>
    <w:rsid w:val="00CB6808"/>
    <w:pPr>
      <w:widowControl w:val="0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普通(网站) Char"/>
    <w:link w:val="a6"/>
    <w:uiPriority w:val="99"/>
    <w:qFormat/>
    <w:rsid w:val="00CB6808"/>
    <w:rPr>
      <w:rFonts w:ascii="宋体" w:eastAsia="宋体" w:hAnsi="宋体" w:cs="Times New Roman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CB6808"/>
    <w:pPr>
      <w:spacing w:line="240" w:lineRule="auto"/>
      <w:ind w:firstLine="420"/>
    </w:pPr>
    <w:rPr>
      <w:rFonts w:ascii="Calibri" w:eastAsia="宋体" w:hAnsi="Calibri" w:cs="Times New Roman"/>
    </w:rPr>
  </w:style>
  <w:style w:type="character" w:customStyle="1" w:styleId="Char1">
    <w:name w:val="页眉 Char"/>
    <w:basedOn w:val="a0"/>
    <w:link w:val="a5"/>
    <w:uiPriority w:val="99"/>
    <w:qFormat/>
    <w:rsid w:val="00CB680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B6808"/>
    <w:rPr>
      <w:sz w:val="18"/>
      <w:szCs w:val="18"/>
    </w:rPr>
  </w:style>
  <w:style w:type="paragraph" w:styleId="aa">
    <w:name w:val="List Paragraph"/>
    <w:basedOn w:val="a"/>
    <w:uiPriority w:val="34"/>
    <w:qFormat/>
    <w:rsid w:val="00CB6808"/>
    <w:pPr>
      <w:ind w:firstLine="420"/>
    </w:pPr>
  </w:style>
  <w:style w:type="character" w:customStyle="1" w:styleId="fl">
    <w:name w:val="fl"/>
    <w:basedOn w:val="a0"/>
    <w:qFormat/>
    <w:rsid w:val="00CB6808"/>
  </w:style>
  <w:style w:type="paragraph" w:customStyle="1" w:styleId="busaheidian">
    <w:name w:val="bus_a_heidian"/>
    <w:basedOn w:val="a"/>
    <w:qFormat/>
    <w:rsid w:val="00CB6808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B68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86CD4D-0982-409B-A215-0C62223B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715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User</cp:lastModifiedBy>
  <cp:revision>18</cp:revision>
  <dcterms:created xsi:type="dcterms:W3CDTF">2019-05-12T02:44:00Z</dcterms:created>
  <dcterms:modified xsi:type="dcterms:W3CDTF">2020-09-14T00:43:00Z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